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D5" w:rsidRDefault="003D1FD5" w:rsidP="003D1FD5">
      <w:pPr>
        <w:rPr>
          <w:rFonts w:ascii="Arial" w:hAnsi="Arial" w:cs="Arial"/>
          <w:b/>
          <w:sz w:val="24"/>
          <w:szCs w:val="24"/>
        </w:rPr>
      </w:pPr>
      <w:r>
        <w:rPr>
          <w:b/>
          <w:noProof/>
          <w:lang w:eastAsia="en-ZA"/>
        </w:rPr>
        <w:drawing>
          <wp:anchor distT="36576" distB="36576" distL="36576" distR="36576" simplePos="0" relativeHeight="251659264" behindDoc="0" locked="0" layoutInCell="1" allowOverlap="1">
            <wp:simplePos x="0" y="0"/>
            <wp:positionH relativeFrom="column">
              <wp:posOffset>-438150</wp:posOffset>
            </wp:positionH>
            <wp:positionV relativeFrom="paragraph">
              <wp:posOffset>-428626</wp:posOffset>
            </wp:positionV>
            <wp:extent cx="1781175" cy="8667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lip>
                    <a:srcRect/>
                    <a:stretch>
                      <a:fillRect/>
                    </a:stretch>
                  </pic:blipFill>
                  <pic:spPr bwMode="auto">
                    <a:xfrm>
                      <a:off x="0" y="0"/>
                      <a:ext cx="1781175" cy="866775"/>
                    </a:xfrm>
                    <a:prstGeom prst="rect">
                      <a:avLst/>
                    </a:prstGeom>
                    <a:noFill/>
                    <a:ln w="9525" algn="in">
                      <a:miter lim="800000"/>
                      <a:headEnd/>
                      <a:tailEnd/>
                    </a:ln>
                  </pic:spPr>
                </pic:pic>
              </a:graphicData>
            </a:graphic>
          </wp:anchor>
        </w:drawing>
      </w:r>
      <w:r>
        <w:rPr>
          <w:rFonts w:ascii="Arial" w:hAnsi="Arial" w:cs="Arial"/>
          <w:b/>
          <w:sz w:val="24"/>
          <w:szCs w:val="24"/>
        </w:rPr>
        <w:t xml:space="preserve">    </w:t>
      </w:r>
    </w:p>
    <w:p w:rsidR="006027EA" w:rsidRDefault="006027EA" w:rsidP="006027EA">
      <w:pPr>
        <w:jc w:val="center"/>
        <w:rPr>
          <w:rFonts w:ascii="Arial" w:hAnsi="Arial" w:cs="Arial"/>
          <w:b/>
        </w:rPr>
      </w:pPr>
      <w:r>
        <w:rPr>
          <w:rFonts w:ascii="Arial" w:hAnsi="Arial" w:cs="Arial"/>
          <w:b/>
        </w:rPr>
        <w:t>GRADE  6  HOME LANGUAGE ASSESSMENT GUIDELINES 2012</w:t>
      </w:r>
    </w:p>
    <w:p w:rsidR="006027EA" w:rsidRDefault="006027EA" w:rsidP="006027EA">
      <w:pPr>
        <w:jc w:val="center"/>
        <w:rPr>
          <w:rFonts w:ascii="Arial" w:hAnsi="Arial" w:cs="Arial"/>
          <w:b/>
        </w:rPr>
      </w:pPr>
      <w:r>
        <w:rPr>
          <w:rFonts w:ascii="Arial" w:hAnsi="Arial" w:cs="Arial"/>
          <w:b/>
        </w:rPr>
        <w:t>ANNUAL NATIONAL ASSESSMENT</w:t>
      </w:r>
    </w:p>
    <w:p w:rsidR="006027EA" w:rsidRDefault="006027EA" w:rsidP="006027EA">
      <w:pPr>
        <w:jc w:val="center"/>
        <w:rPr>
          <w:rFonts w:ascii="Arial" w:hAnsi="Arial" w:cs="Arial"/>
          <w:b/>
        </w:rPr>
      </w:pPr>
      <w:r>
        <w:rPr>
          <w:rFonts w:ascii="Arial" w:hAnsi="Arial" w:cs="Arial"/>
          <w:b/>
        </w:rPr>
        <w:t>ENGLISH</w:t>
      </w:r>
    </w:p>
    <w:p w:rsidR="0062119C" w:rsidRDefault="0062119C" w:rsidP="0062119C">
      <w:pPr>
        <w:spacing w:before="120"/>
        <w:rPr>
          <w:rFonts w:cs="Arial"/>
          <w:b/>
        </w:rPr>
      </w:pPr>
      <w:r>
        <w:rPr>
          <w:rFonts w:cs="Arial"/>
          <w:b/>
        </w:rPr>
        <w:t>Introduction</w:t>
      </w:r>
    </w:p>
    <w:p w:rsidR="0062119C" w:rsidRDefault="0062119C" w:rsidP="0062119C">
      <w:pPr>
        <w:spacing w:before="120"/>
        <w:rPr>
          <w:rFonts w:cs="Arial"/>
        </w:rPr>
      </w:pPr>
      <w:r>
        <w:rPr>
          <w:rFonts w:cs="Arial"/>
        </w:rPr>
        <w:t>The 2012 cycle of Annual National Assessment (ANA 2012) will be administered in all public and designated</w:t>
      </w:r>
      <w:r>
        <w:rPr>
          <w:rStyle w:val="FootnoteReference"/>
          <w:rFonts w:cs="Arial"/>
        </w:rPr>
        <w:footnoteReference w:id="2"/>
      </w:r>
      <w:r>
        <w:rPr>
          <w:rFonts w:cs="Arial"/>
        </w:rPr>
        <w:t xml:space="preserve"> independent schools from 18 to 21 September 2012. In this period all learners in Grades 1-6 and Grade 9 will write nationally set tests in Language and Mathematics and the results will be used to report progress related to achieving the goals set in the </w:t>
      </w:r>
      <w:r>
        <w:rPr>
          <w:rFonts w:cs="Arial"/>
          <w:i/>
        </w:rPr>
        <w:t>Action Plan 2014 Towards Schooling 2025</w:t>
      </w:r>
      <w:r>
        <w:rPr>
          <w:rFonts w:cs="Arial"/>
        </w:rPr>
        <w:t>.</w:t>
      </w:r>
    </w:p>
    <w:p w:rsidR="0062119C" w:rsidRDefault="0062119C" w:rsidP="0062119C">
      <w:pPr>
        <w:spacing w:before="120"/>
        <w:rPr>
          <w:rFonts w:cs="Arial"/>
        </w:rPr>
      </w:pPr>
      <w:r>
        <w:rPr>
          <w:rFonts w:cs="Arial"/>
        </w:rPr>
        <w:t>Because learners will write ANA tests at the end of the third school term, the Department of Basic Education (DBE) has provided a guideline document for each grade and subject (Language and Mathematics) on the minimum curriculum coverage that is expected for learners to be able to answer test questions with at least reasonable success. The Guideline sets the limits of the scope of work that will be covered in the test for each grade and subject. The ANA 2012 Guidelines have been designed in line with the versions of the curriculum that are being implemented at the various phases and grades.</w:t>
      </w:r>
    </w:p>
    <w:p w:rsidR="0062119C" w:rsidRDefault="0062119C" w:rsidP="0062119C">
      <w:pPr>
        <w:spacing w:before="120"/>
        <w:rPr>
          <w:rFonts w:cs="Arial"/>
          <w:b/>
        </w:rPr>
      </w:pPr>
      <w:r>
        <w:rPr>
          <w:rFonts w:cs="Arial"/>
          <w:b/>
        </w:rPr>
        <w:t>Foundation Phase and Grade 9</w:t>
      </w:r>
    </w:p>
    <w:p w:rsidR="0062119C" w:rsidRDefault="0062119C" w:rsidP="0062119C">
      <w:pPr>
        <w:spacing w:before="120"/>
        <w:rPr>
          <w:rFonts w:cs="Arial"/>
        </w:rPr>
      </w:pPr>
      <w:r>
        <w:rPr>
          <w:rFonts w:cs="Arial"/>
        </w:rPr>
        <w:t xml:space="preserve">For the Foundation Phase where the Curriculum and Assessment Policy Statement (CAPS) is already being implemented, the tests will sample work that is prescribed for the first three quarters of the school year. For these grades the guidelines are arranged in three columns and rows. In a given row, the content area to be assessed  is  specified  in the first column, the specific skills/competencies assessed in the second column and the assessment techniques in the third column. </w:t>
      </w:r>
    </w:p>
    <w:p w:rsidR="0062119C" w:rsidRDefault="0062119C" w:rsidP="0062119C">
      <w:pPr>
        <w:spacing w:before="120"/>
        <w:rPr>
          <w:rFonts w:cs="Arial"/>
          <w:b/>
        </w:rPr>
      </w:pPr>
      <w:r>
        <w:rPr>
          <w:rFonts w:cs="Arial"/>
          <w:b/>
        </w:rPr>
        <w:t>Intermediate Phase and Senior Phase</w:t>
      </w:r>
    </w:p>
    <w:p w:rsidR="0062119C" w:rsidRDefault="0062119C" w:rsidP="0062119C">
      <w:pPr>
        <w:spacing w:before="120"/>
        <w:rPr>
          <w:rFonts w:cs="Arial"/>
        </w:rPr>
      </w:pPr>
      <w:r>
        <w:rPr>
          <w:rFonts w:cs="Arial"/>
        </w:rPr>
        <w:t xml:space="preserve">At the Intermediate Phase where the CAPS is not yet being implemented in 2012, and therefore assessment will be based on the National Curriculum Statement (NCS), the Guidelines specify the Learning Outcome (LOs) that is being assessed, the assessment standard that will be the focus of testing, the </w:t>
      </w:r>
      <w:r>
        <w:rPr>
          <w:rFonts w:cs="Arial"/>
        </w:rPr>
        <w:lastRenderedPageBreak/>
        <w:t>content, skills and knowledge that will be covered in the tests. The Guideline is arranged in columns and rows and should be read from left to right along the same row. In the same row the LO of interest is listed in the first column, the assessment standards in the second and the content that is being assessed is given in the third column.</w:t>
      </w:r>
    </w:p>
    <w:p w:rsidR="0062119C" w:rsidRDefault="0062119C" w:rsidP="0062119C">
      <w:pPr>
        <w:spacing w:before="120"/>
        <w:rPr>
          <w:rFonts w:cs="Arial"/>
        </w:rPr>
      </w:pPr>
      <w:r>
        <w:rPr>
          <w:rFonts w:cs="Arial"/>
        </w:rPr>
        <w:t>It is important to note that the ANA 2012 Guidelines does not imply that the delimited scope is all that must be taught and learnt during the school year. Instead, the Guidelines provide the basic minimum curriculum that must have been covered by the end of the third school quarter.</w:t>
      </w:r>
    </w:p>
    <w:p w:rsidR="0062119C" w:rsidRDefault="0062119C" w:rsidP="0062119C">
      <w:pPr>
        <w:rPr>
          <w:rFonts w:cs="Times New Roman"/>
          <w:lang w:eastAsia="en-ZA"/>
        </w:rPr>
      </w:pPr>
      <w:r>
        <w:rPr>
          <w:rFonts w:cs="Arial"/>
        </w:rPr>
        <w:t>Teachers are expected to use these Guidelines</w:t>
      </w:r>
      <w:r>
        <w:rPr>
          <w:rFonts w:cs="Arial"/>
          <w:color w:val="FF0000"/>
        </w:rPr>
        <w:t xml:space="preserve"> </w:t>
      </w:r>
      <w:r>
        <w:rPr>
          <w:rFonts w:cs="Arial"/>
        </w:rPr>
        <w:t>together with the</w:t>
      </w:r>
      <w:r>
        <w:rPr>
          <w:rFonts w:cs="Arial"/>
          <w:color w:val="FF0000"/>
        </w:rPr>
        <w:t xml:space="preserve"> </w:t>
      </w:r>
      <w:r>
        <w:rPr>
          <w:rFonts w:cs="Arial"/>
        </w:rPr>
        <w:t>other resources for their teaching and assessment programmes so that learners become familiar with different styles of assessing. Most importantly, teachers are expected to develop their own assessment tools including some of the styles in the ANA exemplars to expand and enrich school-based assessments</w:t>
      </w:r>
      <w:r>
        <w:rPr>
          <w:lang w:eastAsia="en-ZA"/>
        </w:rPr>
        <w:t xml:space="preserve"> </w:t>
      </w:r>
    </w:p>
    <w:p w:rsidR="00C03A92" w:rsidRPr="001D4880" w:rsidRDefault="00C03A92" w:rsidP="0062119C">
      <w:pPr>
        <w:rPr>
          <w:rFonts w:ascii="Arial" w:hAnsi="Arial" w:cs="Arial"/>
          <w:sz w:val="8"/>
          <w:szCs w:val="20"/>
        </w:rPr>
      </w:pPr>
    </w:p>
    <w:tbl>
      <w:tblPr>
        <w:tblStyle w:val="TableGrid"/>
        <w:tblW w:w="15177" w:type="dxa"/>
        <w:tblLook w:val="04A0"/>
      </w:tblPr>
      <w:tblGrid>
        <w:gridCol w:w="614"/>
        <w:gridCol w:w="6444"/>
        <w:gridCol w:w="8119"/>
      </w:tblGrid>
      <w:tr w:rsidR="00E74A84" w:rsidRPr="002660EB" w:rsidTr="00B570F3">
        <w:trPr>
          <w:trHeight w:val="147"/>
        </w:trPr>
        <w:tc>
          <w:tcPr>
            <w:tcW w:w="614" w:type="dxa"/>
          </w:tcPr>
          <w:p w:rsidR="00E74A84" w:rsidRPr="002660EB" w:rsidRDefault="00E74A84" w:rsidP="00E74A84">
            <w:pPr>
              <w:rPr>
                <w:rFonts w:ascii="Arial" w:hAnsi="Arial" w:cs="Arial"/>
                <w:sz w:val="20"/>
                <w:szCs w:val="20"/>
              </w:rPr>
            </w:pPr>
            <w:r w:rsidRPr="002660EB">
              <w:rPr>
                <w:rFonts w:ascii="Arial" w:hAnsi="Arial" w:cs="Arial"/>
                <w:sz w:val="20"/>
                <w:szCs w:val="20"/>
              </w:rPr>
              <w:t>LO</w:t>
            </w:r>
          </w:p>
        </w:tc>
        <w:tc>
          <w:tcPr>
            <w:tcW w:w="6444" w:type="dxa"/>
          </w:tcPr>
          <w:p w:rsidR="00E74A84" w:rsidRPr="002660EB" w:rsidRDefault="00E74A84" w:rsidP="00E74A84">
            <w:pPr>
              <w:rPr>
                <w:rFonts w:ascii="Arial" w:hAnsi="Arial" w:cs="Arial"/>
                <w:sz w:val="20"/>
                <w:szCs w:val="20"/>
              </w:rPr>
            </w:pPr>
            <w:r w:rsidRPr="002660EB">
              <w:rPr>
                <w:rFonts w:ascii="Arial" w:hAnsi="Arial" w:cs="Arial"/>
                <w:sz w:val="20"/>
                <w:szCs w:val="20"/>
              </w:rPr>
              <w:t>ASSESSMENT STANDARD</w:t>
            </w:r>
          </w:p>
          <w:p w:rsidR="00E74A84" w:rsidRPr="002660EB" w:rsidRDefault="00E74A84" w:rsidP="00E74A84">
            <w:pPr>
              <w:rPr>
                <w:rFonts w:ascii="Arial" w:hAnsi="Arial" w:cs="Arial"/>
                <w:sz w:val="20"/>
                <w:szCs w:val="20"/>
              </w:rPr>
            </w:pPr>
            <w:r w:rsidRPr="002660EB">
              <w:rPr>
                <w:rFonts w:ascii="Arial" w:hAnsi="Arial" w:cs="Arial"/>
                <w:sz w:val="20"/>
                <w:szCs w:val="20"/>
              </w:rPr>
              <w:t>Testing whether the learner is able to...</w:t>
            </w:r>
          </w:p>
        </w:tc>
        <w:tc>
          <w:tcPr>
            <w:tcW w:w="8119" w:type="dxa"/>
          </w:tcPr>
          <w:p w:rsidR="00E74A84" w:rsidRPr="002660EB" w:rsidRDefault="00E74A84" w:rsidP="00E74A84">
            <w:pPr>
              <w:rPr>
                <w:rFonts w:ascii="Arial" w:hAnsi="Arial" w:cs="Arial"/>
                <w:sz w:val="20"/>
                <w:szCs w:val="20"/>
              </w:rPr>
            </w:pPr>
            <w:r w:rsidRPr="002660EB">
              <w:rPr>
                <w:rFonts w:ascii="Arial" w:hAnsi="Arial" w:cs="Arial"/>
                <w:sz w:val="20"/>
                <w:szCs w:val="20"/>
              </w:rPr>
              <w:t>CONTENT AREA ASSESSED</w:t>
            </w:r>
          </w:p>
        </w:tc>
      </w:tr>
      <w:tr w:rsidR="00C03A92" w:rsidRPr="002660EB" w:rsidTr="001D4880">
        <w:trPr>
          <w:trHeight w:val="966"/>
        </w:trPr>
        <w:tc>
          <w:tcPr>
            <w:tcW w:w="614" w:type="dxa"/>
            <w:vMerge w:val="restart"/>
          </w:tcPr>
          <w:p w:rsidR="00C03A92" w:rsidRPr="002660EB" w:rsidRDefault="00C03A92" w:rsidP="00E74A84">
            <w:pPr>
              <w:rPr>
                <w:rFonts w:ascii="Arial" w:hAnsi="Arial" w:cs="Arial"/>
                <w:sz w:val="20"/>
                <w:szCs w:val="20"/>
              </w:rPr>
            </w:pPr>
            <w:r w:rsidRPr="002660EB">
              <w:rPr>
                <w:rFonts w:ascii="Arial" w:hAnsi="Arial" w:cs="Arial"/>
                <w:sz w:val="20"/>
                <w:szCs w:val="20"/>
              </w:rPr>
              <w:t>3</w:t>
            </w:r>
          </w:p>
        </w:tc>
        <w:tc>
          <w:tcPr>
            <w:tcW w:w="6444" w:type="dxa"/>
            <w:vAlign w:val="center"/>
          </w:tcPr>
          <w:p w:rsidR="00C03A92" w:rsidRPr="002660EB" w:rsidRDefault="008418AF" w:rsidP="008418AF">
            <w:pPr>
              <w:spacing w:before="120" w:after="120"/>
              <w:rPr>
                <w:rFonts w:ascii="Arial" w:hAnsi="Arial" w:cs="Arial"/>
                <w:sz w:val="20"/>
                <w:szCs w:val="20"/>
              </w:rPr>
            </w:pPr>
            <w:r>
              <w:rPr>
                <w:rFonts w:ascii="Arial" w:hAnsi="Arial" w:cs="Arial"/>
                <w:sz w:val="20"/>
                <w:szCs w:val="20"/>
              </w:rPr>
              <w:t>r</w:t>
            </w:r>
            <w:r w:rsidR="00C03A92" w:rsidRPr="002660EB">
              <w:rPr>
                <w:rFonts w:ascii="Arial" w:hAnsi="Arial" w:cs="Arial"/>
                <w:sz w:val="20"/>
                <w:szCs w:val="20"/>
              </w:rPr>
              <w:t>ead and respond critically to</w:t>
            </w:r>
            <w:r w:rsidR="005D2B88">
              <w:rPr>
                <w:rFonts w:ascii="Arial" w:hAnsi="Arial" w:cs="Arial"/>
                <w:sz w:val="20"/>
                <w:szCs w:val="20"/>
              </w:rPr>
              <w:t xml:space="preserve"> a variety of South African and international </w:t>
            </w:r>
            <w:r w:rsidR="00C03A92" w:rsidRPr="002660EB">
              <w:rPr>
                <w:rFonts w:ascii="Arial" w:hAnsi="Arial" w:cs="Arial"/>
                <w:sz w:val="20"/>
                <w:szCs w:val="20"/>
              </w:rPr>
              <w:t xml:space="preserve"> fiction </w:t>
            </w:r>
            <w:r w:rsidR="005D2B88">
              <w:rPr>
                <w:rFonts w:ascii="Arial" w:hAnsi="Arial" w:cs="Arial"/>
                <w:sz w:val="20"/>
                <w:szCs w:val="20"/>
              </w:rPr>
              <w:t>and non-fiction</w:t>
            </w:r>
            <w:r w:rsidR="00C03A92" w:rsidRPr="002660EB">
              <w:rPr>
                <w:rFonts w:ascii="Arial" w:hAnsi="Arial" w:cs="Arial"/>
                <w:sz w:val="20"/>
                <w:szCs w:val="20"/>
              </w:rPr>
              <w:t>(</w:t>
            </w:r>
            <w:r w:rsidR="005D2B88" w:rsidRPr="002660EB">
              <w:rPr>
                <w:rFonts w:ascii="Arial" w:hAnsi="Arial" w:cs="Arial"/>
                <w:sz w:val="20"/>
                <w:szCs w:val="20"/>
              </w:rPr>
              <w:t>e.g.</w:t>
            </w:r>
            <w:r w:rsidR="005D2B88">
              <w:rPr>
                <w:rFonts w:ascii="Arial" w:hAnsi="Arial" w:cs="Arial"/>
                <w:sz w:val="20"/>
                <w:szCs w:val="20"/>
              </w:rPr>
              <w:t xml:space="preserve"> journals,</w:t>
            </w:r>
            <w:r w:rsidR="00C03A92" w:rsidRPr="002660EB">
              <w:rPr>
                <w:rFonts w:ascii="Arial" w:hAnsi="Arial" w:cs="Arial"/>
                <w:sz w:val="20"/>
                <w:szCs w:val="20"/>
              </w:rPr>
              <w:t xml:space="preserve"> poetry</w:t>
            </w:r>
            <w:r w:rsidR="005D2B88">
              <w:rPr>
                <w:rFonts w:ascii="Arial" w:hAnsi="Arial" w:cs="Arial"/>
                <w:sz w:val="20"/>
                <w:szCs w:val="20"/>
              </w:rPr>
              <w:t>, novels, short plays, newspapers, textbooks, etc</w:t>
            </w:r>
            <w:r w:rsidR="00C03A92" w:rsidRPr="002660EB">
              <w:rPr>
                <w:rFonts w:ascii="Arial" w:hAnsi="Arial" w:cs="Arial"/>
                <w:sz w:val="20"/>
                <w:szCs w:val="20"/>
              </w:rPr>
              <w:t>): uses comprehension strategies e.g. scanning</w:t>
            </w:r>
            <w:r w:rsidR="005D2B88">
              <w:rPr>
                <w:rFonts w:ascii="Arial" w:hAnsi="Arial" w:cs="Arial"/>
                <w:sz w:val="20"/>
                <w:szCs w:val="20"/>
              </w:rPr>
              <w:t>, skimming, predictions, etc</w:t>
            </w:r>
          </w:p>
        </w:tc>
        <w:tc>
          <w:tcPr>
            <w:tcW w:w="8119" w:type="dxa"/>
          </w:tcPr>
          <w:p w:rsidR="00C03A92" w:rsidRPr="002660EB" w:rsidRDefault="005D2B88" w:rsidP="00FD3E19">
            <w:pPr>
              <w:rPr>
                <w:rFonts w:ascii="Arial" w:hAnsi="Arial" w:cs="Arial"/>
                <w:sz w:val="20"/>
                <w:szCs w:val="20"/>
              </w:rPr>
            </w:pPr>
            <w:r>
              <w:rPr>
                <w:rFonts w:ascii="Arial" w:hAnsi="Arial" w:cs="Arial"/>
                <w:sz w:val="20"/>
                <w:szCs w:val="20"/>
              </w:rPr>
              <w:t>Recogni</w:t>
            </w:r>
            <w:r w:rsidR="00FD3E19">
              <w:rPr>
                <w:rFonts w:ascii="Arial" w:hAnsi="Arial" w:cs="Arial"/>
                <w:sz w:val="20"/>
                <w:szCs w:val="20"/>
              </w:rPr>
              <w:t>zing</w:t>
            </w:r>
            <w:r w:rsidR="002660EB">
              <w:rPr>
                <w:rFonts w:ascii="Arial" w:hAnsi="Arial" w:cs="Arial"/>
                <w:sz w:val="20"/>
                <w:szCs w:val="20"/>
              </w:rPr>
              <w:t xml:space="preserve"> details in</w:t>
            </w:r>
            <w:r w:rsidR="00C03A92" w:rsidRPr="002660EB">
              <w:rPr>
                <w:rFonts w:ascii="Arial" w:hAnsi="Arial" w:cs="Arial"/>
                <w:sz w:val="20"/>
                <w:szCs w:val="20"/>
              </w:rPr>
              <w:t xml:space="preserve"> a poem</w:t>
            </w:r>
            <w:r>
              <w:rPr>
                <w:rFonts w:ascii="Arial" w:hAnsi="Arial" w:cs="Arial"/>
                <w:sz w:val="20"/>
                <w:szCs w:val="20"/>
              </w:rPr>
              <w:t xml:space="preserve">, play, story, </w:t>
            </w:r>
            <w:r w:rsidR="00832A16">
              <w:rPr>
                <w:rFonts w:ascii="Arial" w:hAnsi="Arial" w:cs="Arial"/>
                <w:sz w:val="20"/>
                <w:szCs w:val="20"/>
              </w:rPr>
              <w:t>etc</w:t>
            </w:r>
            <w:r w:rsidR="00832A16" w:rsidRPr="002660EB">
              <w:rPr>
                <w:rFonts w:ascii="Arial" w:hAnsi="Arial" w:cs="Arial"/>
                <w:sz w:val="20"/>
                <w:szCs w:val="20"/>
              </w:rPr>
              <w:t>.</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vAlign w:val="center"/>
          </w:tcPr>
          <w:p w:rsidR="00C03A92" w:rsidRPr="002660EB" w:rsidRDefault="008418AF" w:rsidP="008418AF">
            <w:pPr>
              <w:spacing w:before="120" w:after="120"/>
              <w:rPr>
                <w:rFonts w:ascii="Arial" w:hAnsi="Arial" w:cs="Arial"/>
                <w:sz w:val="20"/>
                <w:szCs w:val="20"/>
              </w:rPr>
            </w:pPr>
            <w:r>
              <w:rPr>
                <w:rFonts w:ascii="Arial" w:hAnsi="Arial" w:cs="Arial"/>
                <w:sz w:val="20"/>
                <w:szCs w:val="20"/>
              </w:rPr>
              <w:t>s</w:t>
            </w:r>
            <w:r w:rsidR="00C03A92" w:rsidRPr="002660EB">
              <w:rPr>
                <w:rFonts w:ascii="Arial" w:hAnsi="Arial" w:cs="Arial"/>
                <w:sz w:val="20"/>
                <w:szCs w:val="20"/>
              </w:rPr>
              <w:t>how understanding of the text</w:t>
            </w:r>
            <w:r w:rsidR="00967CE7">
              <w:rPr>
                <w:rFonts w:ascii="Arial" w:hAnsi="Arial" w:cs="Arial"/>
                <w:sz w:val="20"/>
                <w:szCs w:val="20"/>
              </w:rPr>
              <w:t xml:space="preserve">, its relationship to own life, its purpose and how it functions </w:t>
            </w:r>
            <w:r w:rsidR="00C03A92" w:rsidRPr="002660EB">
              <w:rPr>
                <w:rFonts w:ascii="Arial" w:hAnsi="Arial" w:cs="Arial"/>
                <w:sz w:val="20"/>
                <w:szCs w:val="20"/>
              </w:rPr>
              <w:t>: explain themes</w:t>
            </w:r>
            <w:r w:rsidR="00967CE7">
              <w:rPr>
                <w:rFonts w:ascii="Arial" w:hAnsi="Arial" w:cs="Arial"/>
                <w:sz w:val="20"/>
                <w:szCs w:val="20"/>
              </w:rPr>
              <w:t>, plot, setting and characterization;</w:t>
            </w:r>
          </w:p>
        </w:tc>
        <w:tc>
          <w:tcPr>
            <w:tcW w:w="8119" w:type="dxa"/>
          </w:tcPr>
          <w:p w:rsidR="00C03A92" w:rsidRPr="002660EB" w:rsidRDefault="00FD3E19" w:rsidP="00FD3E19">
            <w:pPr>
              <w:rPr>
                <w:rFonts w:ascii="Arial" w:hAnsi="Arial" w:cs="Arial"/>
                <w:sz w:val="20"/>
                <w:szCs w:val="20"/>
              </w:rPr>
            </w:pPr>
            <w:r>
              <w:rPr>
                <w:rFonts w:ascii="Arial" w:hAnsi="Arial" w:cs="Arial"/>
                <w:sz w:val="20"/>
                <w:szCs w:val="20"/>
              </w:rPr>
              <w:t>I</w:t>
            </w:r>
            <w:r w:rsidR="00967CE7">
              <w:rPr>
                <w:rFonts w:ascii="Arial" w:hAnsi="Arial" w:cs="Arial"/>
                <w:sz w:val="20"/>
                <w:szCs w:val="20"/>
              </w:rPr>
              <w:t>dentify</w:t>
            </w:r>
            <w:r>
              <w:rPr>
                <w:rFonts w:ascii="Arial" w:hAnsi="Arial" w:cs="Arial"/>
                <w:sz w:val="20"/>
                <w:szCs w:val="20"/>
              </w:rPr>
              <w:t>ing</w:t>
            </w:r>
            <w:r w:rsidR="00967CE7">
              <w:rPr>
                <w:rFonts w:ascii="Arial" w:hAnsi="Arial" w:cs="Arial"/>
                <w:sz w:val="20"/>
                <w:szCs w:val="20"/>
              </w:rPr>
              <w:t xml:space="preserve"> and explain</w:t>
            </w:r>
            <w:r>
              <w:rPr>
                <w:rFonts w:ascii="Arial" w:hAnsi="Arial" w:cs="Arial"/>
                <w:sz w:val="20"/>
                <w:szCs w:val="20"/>
              </w:rPr>
              <w:t>ing</w:t>
            </w:r>
            <w:r w:rsidR="00967CE7">
              <w:rPr>
                <w:rFonts w:ascii="Arial" w:hAnsi="Arial" w:cs="Arial"/>
                <w:sz w:val="20"/>
                <w:szCs w:val="20"/>
              </w:rPr>
              <w:t xml:space="preserve"> </w:t>
            </w:r>
            <w:r w:rsidR="002660EB">
              <w:rPr>
                <w:rFonts w:ascii="Arial" w:hAnsi="Arial" w:cs="Arial"/>
                <w:sz w:val="20"/>
                <w:szCs w:val="20"/>
              </w:rPr>
              <w:t xml:space="preserve">the </w:t>
            </w:r>
            <w:r w:rsidR="00C03A92" w:rsidRPr="002660EB">
              <w:rPr>
                <w:rFonts w:ascii="Arial" w:hAnsi="Arial" w:cs="Arial"/>
                <w:sz w:val="20"/>
                <w:szCs w:val="20"/>
              </w:rPr>
              <w:t>theme</w:t>
            </w:r>
            <w:r w:rsidR="00967CE7">
              <w:rPr>
                <w:rFonts w:ascii="Arial" w:hAnsi="Arial" w:cs="Arial"/>
                <w:sz w:val="20"/>
                <w:szCs w:val="20"/>
              </w:rPr>
              <w:t>, context, characters and plot</w:t>
            </w:r>
            <w:r w:rsidR="002660EB">
              <w:rPr>
                <w:rFonts w:ascii="Arial" w:hAnsi="Arial" w:cs="Arial"/>
                <w:sz w:val="20"/>
                <w:szCs w:val="20"/>
              </w:rPr>
              <w:t>.</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vAlign w:val="center"/>
          </w:tcPr>
          <w:p w:rsidR="00C03A92" w:rsidRPr="002660EB" w:rsidRDefault="008418AF" w:rsidP="008418AF">
            <w:pPr>
              <w:spacing w:before="120" w:after="120"/>
              <w:rPr>
                <w:rFonts w:ascii="Arial" w:hAnsi="Arial" w:cs="Arial"/>
                <w:sz w:val="20"/>
                <w:szCs w:val="20"/>
              </w:rPr>
            </w:pPr>
            <w:r>
              <w:rPr>
                <w:rFonts w:ascii="Arial" w:hAnsi="Arial" w:cs="Arial"/>
                <w:sz w:val="20"/>
                <w:szCs w:val="20"/>
              </w:rPr>
              <w:t>e</w:t>
            </w:r>
            <w:r w:rsidR="00C03A92" w:rsidRPr="002660EB">
              <w:rPr>
                <w:rFonts w:ascii="Arial" w:hAnsi="Arial" w:cs="Arial"/>
                <w:sz w:val="20"/>
                <w:szCs w:val="20"/>
              </w:rPr>
              <w:t xml:space="preserve">xplain interpretation and overall response to text, giving reasons based on the text or own </w:t>
            </w:r>
            <w:r w:rsidR="00967CE7" w:rsidRPr="002660EB">
              <w:rPr>
                <w:rFonts w:ascii="Arial" w:hAnsi="Arial" w:cs="Arial"/>
                <w:sz w:val="20"/>
                <w:szCs w:val="20"/>
              </w:rPr>
              <w:t>experience.</w:t>
            </w:r>
          </w:p>
        </w:tc>
        <w:tc>
          <w:tcPr>
            <w:tcW w:w="8119" w:type="dxa"/>
          </w:tcPr>
          <w:p w:rsidR="00C03A92" w:rsidRPr="002660EB" w:rsidRDefault="00FD3E19" w:rsidP="00FD3E19">
            <w:pPr>
              <w:rPr>
                <w:rFonts w:ascii="Arial" w:hAnsi="Arial" w:cs="Arial"/>
                <w:sz w:val="20"/>
                <w:szCs w:val="20"/>
              </w:rPr>
            </w:pPr>
            <w:r>
              <w:rPr>
                <w:rFonts w:ascii="Arial" w:hAnsi="Arial" w:cs="Arial"/>
                <w:sz w:val="20"/>
                <w:szCs w:val="20"/>
              </w:rPr>
              <w:t>I</w:t>
            </w:r>
            <w:r w:rsidR="00967CE7">
              <w:rPr>
                <w:rFonts w:ascii="Arial" w:hAnsi="Arial" w:cs="Arial"/>
                <w:sz w:val="20"/>
                <w:szCs w:val="20"/>
              </w:rPr>
              <w:t>nterpret</w:t>
            </w:r>
            <w:r>
              <w:rPr>
                <w:rFonts w:ascii="Arial" w:hAnsi="Arial" w:cs="Arial"/>
                <w:sz w:val="20"/>
                <w:szCs w:val="20"/>
              </w:rPr>
              <w:t>ing</w:t>
            </w:r>
            <w:r w:rsidR="00967CE7">
              <w:rPr>
                <w:rFonts w:ascii="Arial" w:hAnsi="Arial" w:cs="Arial"/>
                <w:sz w:val="20"/>
                <w:szCs w:val="20"/>
              </w:rPr>
              <w:t xml:space="preserve"> and relat</w:t>
            </w:r>
            <w:r>
              <w:rPr>
                <w:rFonts w:ascii="Arial" w:hAnsi="Arial" w:cs="Arial"/>
                <w:sz w:val="20"/>
                <w:szCs w:val="20"/>
              </w:rPr>
              <w:t xml:space="preserve">ing </w:t>
            </w:r>
            <w:r w:rsidR="00967CE7">
              <w:rPr>
                <w:rFonts w:ascii="Arial" w:hAnsi="Arial" w:cs="Arial"/>
                <w:sz w:val="20"/>
                <w:szCs w:val="20"/>
              </w:rPr>
              <w:t>text to own experience</w:t>
            </w:r>
            <w:r w:rsidR="00C03A92" w:rsidRPr="002660EB">
              <w:rPr>
                <w:rFonts w:ascii="Arial" w:hAnsi="Arial" w:cs="Arial"/>
                <w:sz w:val="20"/>
                <w:szCs w:val="20"/>
              </w:rPr>
              <w:t>.</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vAlign w:val="center"/>
          </w:tcPr>
          <w:p w:rsidR="00C03A92" w:rsidRPr="002660EB" w:rsidRDefault="00FD3E19" w:rsidP="00FD3E19">
            <w:pPr>
              <w:spacing w:before="120" w:after="120"/>
              <w:rPr>
                <w:rFonts w:ascii="Arial" w:hAnsi="Arial" w:cs="Arial"/>
                <w:sz w:val="20"/>
                <w:szCs w:val="20"/>
              </w:rPr>
            </w:pPr>
            <w:r>
              <w:rPr>
                <w:rFonts w:ascii="Arial" w:hAnsi="Arial" w:cs="Arial"/>
                <w:sz w:val="20"/>
                <w:szCs w:val="20"/>
              </w:rPr>
              <w:t>r</w:t>
            </w:r>
            <w:r w:rsidR="00C03A92" w:rsidRPr="002660EB">
              <w:rPr>
                <w:rFonts w:ascii="Arial" w:hAnsi="Arial" w:cs="Arial"/>
                <w:sz w:val="20"/>
                <w:szCs w:val="20"/>
              </w:rPr>
              <w:t xml:space="preserve">ecognise and explain the different structures, language use, purposes and audiences of different kinds of texts </w:t>
            </w:r>
            <w:r w:rsidR="00967CE7">
              <w:rPr>
                <w:rFonts w:ascii="Arial" w:hAnsi="Arial" w:cs="Arial"/>
                <w:sz w:val="20"/>
                <w:szCs w:val="20"/>
              </w:rPr>
              <w:t>: identif</w:t>
            </w:r>
            <w:r>
              <w:rPr>
                <w:rFonts w:ascii="Arial" w:hAnsi="Arial" w:cs="Arial"/>
                <w:sz w:val="20"/>
                <w:szCs w:val="20"/>
              </w:rPr>
              <w:t>y and analyse</w:t>
            </w:r>
            <w:r w:rsidR="00967CE7">
              <w:rPr>
                <w:rFonts w:ascii="Arial" w:hAnsi="Arial" w:cs="Arial"/>
                <w:sz w:val="20"/>
                <w:szCs w:val="20"/>
              </w:rPr>
              <w:t xml:space="preserve"> the characteristics of various writing genres or text types.</w:t>
            </w:r>
            <w:r w:rsidR="00C03A92" w:rsidRPr="002660EB">
              <w:rPr>
                <w:rFonts w:ascii="Arial" w:hAnsi="Arial" w:cs="Arial"/>
                <w:sz w:val="20"/>
                <w:szCs w:val="20"/>
              </w:rPr>
              <w:t>(e.g. poetry</w:t>
            </w:r>
            <w:r w:rsidR="00967CE7">
              <w:rPr>
                <w:rFonts w:ascii="Arial" w:hAnsi="Arial" w:cs="Arial"/>
                <w:sz w:val="20"/>
                <w:szCs w:val="20"/>
              </w:rPr>
              <w:t>, biography, newspaper article, etc</w:t>
            </w:r>
            <w:r w:rsidR="00C03A92" w:rsidRPr="002660EB">
              <w:rPr>
                <w:rFonts w:ascii="Arial" w:hAnsi="Arial" w:cs="Arial"/>
                <w:sz w:val="20"/>
                <w:szCs w:val="20"/>
              </w:rPr>
              <w:t>)</w:t>
            </w:r>
          </w:p>
        </w:tc>
        <w:tc>
          <w:tcPr>
            <w:tcW w:w="8119" w:type="dxa"/>
          </w:tcPr>
          <w:p w:rsidR="00C03A92" w:rsidRPr="00836B0A" w:rsidRDefault="00967CE7" w:rsidP="00FD3E19">
            <w:pPr>
              <w:rPr>
                <w:rFonts w:ascii="Arial" w:hAnsi="Arial" w:cs="Arial"/>
                <w:sz w:val="20"/>
                <w:szCs w:val="20"/>
              </w:rPr>
            </w:pPr>
            <w:r>
              <w:rPr>
                <w:rFonts w:ascii="Arial" w:hAnsi="Arial" w:cs="Arial"/>
                <w:sz w:val="20"/>
                <w:szCs w:val="20"/>
              </w:rPr>
              <w:t>Recogniz</w:t>
            </w:r>
            <w:r w:rsidR="00FD3E19">
              <w:rPr>
                <w:rFonts w:ascii="Arial" w:hAnsi="Arial" w:cs="Arial"/>
                <w:sz w:val="20"/>
                <w:szCs w:val="20"/>
              </w:rPr>
              <w:t>ing</w:t>
            </w:r>
            <w:r w:rsidR="00836B0A" w:rsidRPr="00836B0A">
              <w:rPr>
                <w:rFonts w:ascii="Arial" w:hAnsi="Arial" w:cs="Arial"/>
                <w:sz w:val="20"/>
                <w:szCs w:val="20"/>
              </w:rPr>
              <w:t xml:space="preserve"> the main idea</w:t>
            </w:r>
            <w:r>
              <w:rPr>
                <w:rFonts w:ascii="Arial" w:hAnsi="Arial" w:cs="Arial"/>
                <w:sz w:val="20"/>
                <w:szCs w:val="20"/>
              </w:rPr>
              <w:t>, purpose, audience and conventions</w:t>
            </w:r>
            <w:r w:rsidR="00836B0A" w:rsidRPr="00836B0A">
              <w:rPr>
                <w:rFonts w:ascii="Arial" w:hAnsi="Arial" w:cs="Arial"/>
                <w:sz w:val="20"/>
                <w:szCs w:val="20"/>
              </w:rPr>
              <w:t xml:space="preserve"> of </w:t>
            </w:r>
            <w:r>
              <w:rPr>
                <w:rFonts w:ascii="Arial" w:hAnsi="Arial" w:cs="Arial"/>
                <w:sz w:val="20"/>
                <w:szCs w:val="20"/>
              </w:rPr>
              <w:t xml:space="preserve">a </w:t>
            </w:r>
            <w:r w:rsidR="00836B0A" w:rsidRPr="00836B0A">
              <w:rPr>
                <w:rFonts w:ascii="Arial" w:hAnsi="Arial" w:cs="Arial"/>
                <w:sz w:val="20"/>
                <w:szCs w:val="20"/>
              </w:rPr>
              <w:t>text.</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vAlign w:val="center"/>
          </w:tcPr>
          <w:p w:rsidR="00C03A92" w:rsidRPr="002660EB" w:rsidRDefault="00FD3E19" w:rsidP="00A3051D">
            <w:pPr>
              <w:spacing w:before="120" w:after="120"/>
              <w:rPr>
                <w:rFonts w:ascii="Arial" w:hAnsi="Arial" w:cs="Arial"/>
                <w:sz w:val="20"/>
                <w:szCs w:val="20"/>
              </w:rPr>
            </w:pPr>
            <w:r>
              <w:rPr>
                <w:rFonts w:ascii="Arial" w:hAnsi="Arial" w:cs="Arial"/>
                <w:sz w:val="20"/>
                <w:szCs w:val="20"/>
              </w:rPr>
              <w:t>v</w:t>
            </w:r>
            <w:r w:rsidR="00C03A92" w:rsidRPr="002660EB">
              <w:rPr>
                <w:rFonts w:ascii="Arial" w:hAnsi="Arial" w:cs="Arial"/>
                <w:sz w:val="20"/>
                <w:szCs w:val="20"/>
              </w:rPr>
              <w:t>iew</w:t>
            </w:r>
            <w:r w:rsidR="00760CBD">
              <w:rPr>
                <w:rFonts w:ascii="Arial" w:hAnsi="Arial" w:cs="Arial"/>
                <w:sz w:val="20"/>
                <w:szCs w:val="20"/>
              </w:rPr>
              <w:t>s</w:t>
            </w:r>
            <w:r w:rsidR="00C03A92" w:rsidRPr="002660EB">
              <w:rPr>
                <w:rFonts w:ascii="Arial" w:hAnsi="Arial" w:cs="Arial"/>
                <w:sz w:val="20"/>
                <w:szCs w:val="20"/>
              </w:rPr>
              <w:t xml:space="preserve"> and discuss </w:t>
            </w:r>
            <w:r w:rsidR="005F6B3C" w:rsidRPr="002660EB">
              <w:rPr>
                <w:rFonts w:ascii="Arial" w:hAnsi="Arial" w:cs="Arial"/>
                <w:sz w:val="20"/>
                <w:szCs w:val="20"/>
              </w:rPr>
              <w:t>visual and multimedia texts</w:t>
            </w:r>
            <w:r w:rsidR="00C03A92" w:rsidRPr="002660EB">
              <w:rPr>
                <w:rFonts w:ascii="Arial" w:hAnsi="Arial" w:cs="Arial"/>
                <w:sz w:val="20"/>
                <w:szCs w:val="20"/>
              </w:rPr>
              <w:t xml:space="preserve"> (e.g. photograph</w:t>
            </w:r>
            <w:r w:rsidR="00967CE7">
              <w:rPr>
                <w:rFonts w:ascii="Arial" w:hAnsi="Arial" w:cs="Arial"/>
                <w:sz w:val="20"/>
                <w:szCs w:val="20"/>
              </w:rPr>
              <w:t>, television, advertisements, drama, etc</w:t>
            </w:r>
            <w:r w:rsidR="00C03A92" w:rsidRPr="002660EB">
              <w:rPr>
                <w:rFonts w:ascii="Arial" w:hAnsi="Arial" w:cs="Arial"/>
                <w:sz w:val="20"/>
                <w:szCs w:val="20"/>
              </w:rPr>
              <w:t>): interpret message</w:t>
            </w:r>
            <w:r>
              <w:rPr>
                <w:rFonts w:ascii="Arial" w:hAnsi="Arial" w:cs="Arial"/>
                <w:sz w:val="20"/>
                <w:szCs w:val="20"/>
              </w:rPr>
              <w:t>s</w:t>
            </w:r>
            <w:r w:rsidR="005F6B3C">
              <w:rPr>
                <w:rFonts w:ascii="Arial" w:hAnsi="Arial" w:cs="Arial"/>
                <w:sz w:val="20"/>
                <w:szCs w:val="20"/>
              </w:rPr>
              <w:t xml:space="preserve"> and evaluate kind and suitability of language and register for intended audience.</w:t>
            </w:r>
          </w:p>
        </w:tc>
        <w:tc>
          <w:tcPr>
            <w:tcW w:w="8119" w:type="dxa"/>
          </w:tcPr>
          <w:p w:rsidR="00C03A92" w:rsidRPr="002660EB" w:rsidRDefault="00C03A92" w:rsidP="00FD3E19">
            <w:pPr>
              <w:rPr>
                <w:rFonts w:ascii="Arial" w:hAnsi="Arial" w:cs="Arial"/>
                <w:sz w:val="20"/>
                <w:szCs w:val="20"/>
              </w:rPr>
            </w:pPr>
            <w:r w:rsidRPr="002660EB">
              <w:rPr>
                <w:rFonts w:ascii="Arial" w:hAnsi="Arial" w:cs="Arial"/>
                <w:sz w:val="20"/>
                <w:szCs w:val="20"/>
              </w:rPr>
              <w:t>Answer</w:t>
            </w:r>
            <w:r w:rsidR="00FD3E19">
              <w:rPr>
                <w:rFonts w:ascii="Arial" w:hAnsi="Arial" w:cs="Arial"/>
                <w:sz w:val="20"/>
                <w:szCs w:val="20"/>
              </w:rPr>
              <w:t>ing</w:t>
            </w:r>
            <w:r w:rsidRPr="002660EB">
              <w:rPr>
                <w:rFonts w:ascii="Arial" w:hAnsi="Arial" w:cs="Arial"/>
                <w:sz w:val="20"/>
                <w:szCs w:val="20"/>
              </w:rPr>
              <w:t xml:space="preserve"> short</w:t>
            </w:r>
            <w:r w:rsidR="00836B0A">
              <w:rPr>
                <w:rFonts w:ascii="Arial" w:hAnsi="Arial" w:cs="Arial"/>
                <w:sz w:val="20"/>
                <w:szCs w:val="20"/>
              </w:rPr>
              <w:t>, direct</w:t>
            </w:r>
            <w:r w:rsidRPr="002660EB">
              <w:rPr>
                <w:rFonts w:ascii="Arial" w:hAnsi="Arial" w:cs="Arial"/>
                <w:sz w:val="20"/>
                <w:szCs w:val="20"/>
              </w:rPr>
              <w:t xml:space="preserve"> questions regarding context and </w:t>
            </w:r>
            <w:r w:rsidR="00967CE7">
              <w:rPr>
                <w:rFonts w:ascii="Arial" w:hAnsi="Arial" w:cs="Arial"/>
                <w:sz w:val="20"/>
                <w:szCs w:val="20"/>
              </w:rPr>
              <w:t>feelings, facts, opinions, of visual literacy text</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vAlign w:val="center"/>
          </w:tcPr>
          <w:p w:rsidR="00C03A92" w:rsidRPr="002660EB" w:rsidRDefault="00760CBD" w:rsidP="00FD3E19">
            <w:pPr>
              <w:spacing w:before="120" w:after="120"/>
              <w:rPr>
                <w:rFonts w:ascii="Arial" w:hAnsi="Arial" w:cs="Arial"/>
                <w:sz w:val="20"/>
                <w:szCs w:val="20"/>
              </w:rPr>
            </w:pPr>
            <w:r>
              <w:rPr>
                <w:rFonts w:ascii="Arial" w:hAnsi="Arial" w:cs="Arial"/>
                <w:sz w:val="20"/>
                <w:szCs w:val="20"/>
              </w:rPr>
              <w:t>V</w:t>
            </w:r>
            <w:r w:rsidR="00C03A92" w:rsidRPr="002660EB">
              <w:rPr>
                <w:rFonts w:ascii="Arial" w:hAnsi="Arial" w:cs="Arial"/>
                <w:sz w:val="20"/>
                <w:szCs w:val="20"/>
              </w:rPr>
              <w:t xml:space="preserve">iew and discuss a visual </w:t>
            </w:r>
            <w:r w:rsidR="005F6B3C">
              <w:rPr>
                <w:rFonts w:ascii="Arial" w:hAnsi="Arial" w:cs="Arial"/>
                <w:sz w:val="20"/>
                <w:szCs w:val="20"/>
              </w:rPr>
              <w:t xml:space="preserve">and multimedia </w:t>
            </w:r>
            <w:r w:rsidR="005F6B3C" w:rsidRPr="002660EB">
              <w:rPr>
                <w:rFonts w:ascii="Arial" w:hAnsi="Arial" w:cs="Arial"/>
                <w:sz w:val="20"/>
                <w:szCs w:val="20"/>
              </w:rPr>
              <w:t>text</w:t>
            </w:r>
            <w:r w:rsidR="005F6B3C">
              <w:rPr>
                <w:rFonts w:ascii="Arial" w:hAnsi="Arial" w:cs="Arial"/>
                <w:sz w:val="20"/>
                <w:szCs w:val="20"/>
              </w:rPr>
              <w:t>s</w:t>
            </w:r>
            <w:r w:rsidR="005F6B3C" w:rsidRPr="002660EB">
              <w:rPr>
                <w:rFonts w:ascii="Arial" w:hAnsi="Arial" w:cs="Arial"/>
                <w:sz w:val="20"/>
                <w:szCs w:val="20"/>
              </w:rPr>
              <w:t xml:space="preserve"> (e.g. photograph</w:t>
            </w:r>
            <w:r w:rsidR="005F6B3C">
              <w:rPr>
                <w:rFonts w:ascii="Arial" w:hAnsi="Arial" w:cs="Arial"/>
                <w:sz w:val="20"/>
                <w:szCs w:val="20"/>
              </w:rPr>
              <w:t>, television, advertisements, drama, etc</w:t>
            </w:r>
            <w:r w:rsidR="005F6B3C" w:rsidRPr="002660EB">
              <w:rPr>
                <w:rFonts w:ascii="Arial" w:hAnsi="Arial" w:cs="Arial"/>
                <w:sz w:val="20"/>
                <w:szCs w:val="20"/>
              </w:rPr>
              <w:t xml:space="preserve">): </w:t>
            </w:r>
            <w:r w:rsidR="00FD3E19">
              <w:rPr>
                <w:rFonts w:ascii="Arial" w:hAnsi="Arial" w:cs="Arial"/>
                <w:sz w:val="20"/>
                <w:szCs w:val="20"/>
              </w:rPr>
              <w:t>identify</w:t>
            </w:r>
            <w:r w:rsidR="00C03A92" w:rsidRPr="002660EB">
              <w:rPr>
                <w:rFonts w:ascii="Arial" w:hAnsi="Arial" w:cs="Arial"/>
                <w:sz w:val="20"/>
                <w:szCs w:val="20"/>
              </w:rPr>
              <w:t xml:space="preserve"> choice of images and the effect on the viewer</w:t>
            </w:r>
          </w:p>
        </w:tc>
        <w:tc>
          <w:tcPr>
            <w:tcW w:w="8119" w:type="dxa"/>
          </w:tcPr>
          <w:p w:rsidR="00C03A92" w:rsidRPr="002660EB" w:rsidRDefault="00FD3E19" w:rsidP="00FD3E19">
            <w:pPr>
              <w:rPr>
                <w:rFonts w:ascii="Arial" w:hAnsi="Arial" w:cs="Arial"/>
                <w:sz w:val="20"/>
                <w:szCs w:val="20"/>
              </w:rPr>
            </w:pPr>
            <w:r>
              <w:rPr>
                <w:rFonts w:ascii="Arial" w:hAnsi="Arial" w:cs="Arial"/>
                <w:sz w:val="20"/>
                <w:szCs w:val="20"/>
              </w:rPr>
              <w:t>Identifying</w:t>
            </w:r>
            <w:r w:rsidR="005F6B3C">
              <w:rPr>
                <w:rFonts w:ascii="Arial" w:hAnsi="Arial" w:cs="Arial"/>
                <w:sz w:val="20"/>
                <w:szCs w:val="20"/>
              </w:rPr>
              <w:t xml:space="preserve"> and analys</w:t>
            </w:r>
            <w:r>
              <w:rPr>
                <w:rFonts w:ascii="Arial" w:hAnsi="Arial" w:cs="Arial"/>
                <w:sz w:val="20"/>
                <w:szCs w:val="20"/>
              </w:rPr>
              <w:t>ing</w:t>
            </w:r>
            <w:r w:rsidR="005F6B3C">
              <w:rPr>
                <w:rFonts w:ascii="Arial" w:hAnsi="Arial" w:cs="Arial"/>
                <w:sz w:val="20"/>
                <w:szCs w:val="20"/>
              </w:rPr>
              <w:t xml:space="preserve"> </w:t>
            </w:r>
            <w:r w:rsidR="00C03A92" w:rsidRPr="002660EB">
              <w:rPr>
                <w:rFonts w:ascii="Arial" w:hAnsi="Arial" w:cs="Arial"/>
                <w:sz w:val="20"/>
                <w:szCs w:val="20"/>
              </w:rPr>
              <w:t>context and effect of image, on the reader.</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vAlign w:val="center"/>
          </w:tcPr>
          <w:p w:rsidR="00C03A92" w:rsidRPr="002660EB" w:rsidRDefault="00C03A92" w:rsidP="00FD3E19">
            <w:pPr>
              <w:spacing w:before="120" w:after="120"/>
              <w:rPr>
                <w:rFonts w:ascii="Arial" w:hAnsi="Arial" w:cs="Arial"/>
                <w:sz w:val="20"/>
                <w:szCs w:val="20"/>
              </w:rPr>
            </w:pPr>
            <w:r w:rsidRPr="002660EB">
              <w:rPr>
                <w:rFonts w:ascii="Arial" w:hAnsi="Arial" w:cs="Arial"/>
                <w:sz w:val="20"/>
                <w:szCs w:val="20"/>
              </w:rPr>
              <w:t>understand and use information texts appropriately: summarise main idea</w:t>
            </w:r>
            <w:r w:rsidR="00601628">
              <w:rPr>
                <w:rFonts w:ascii="Arial" w:hAnsi="Arial" w:cs="Arial"/>
                <w:sz w:val="20"/>
                <w:szCs w:val="20"/>
              </w:rPr>
              <w:t xml:space="preserve"> and supporting ideas.</w:t>
            </w:r>
          </w:p>
        </w:tc>
        <w:tc>
          <w:tcPr>
            <w:tcW w:w="8119" w:type="dxa"/>
          </w:tcPr>
          <w:p w:rsidR="00C03A92" w:rsidRPr="002660EB" w:rsidRDefault="00601628" w:rsidP="00FD3E19">
            <w:pPr>
              <w:rPr>
                <w:rFonts w:ascii="Arial" w:hAnsi="Arial" w:cs="Arial"/>
                <w:sz w:val="20"/>
                <w:szCs w:val="20"/>
              </w:rPr>
            </w:pPr>
            <w:r>
              <w:rPr>
                <w:rFonts w:ascii="Arial" w:hAnsi="Arial" w:cs="Arial"/>
                <w:sz w:val="20"/>
                <w:szCs w:val="20"/>
              </w:rPr>
              <w:t>Summaris</w:t>
            </w:r>
            <w:r w:rsidR="00FD3E19">
              <w:rPr>
                <w:rFonts w:ascii="Arial" w:hAnsi="Arial" w:cs="Arial"/>
                <w:sz w:val="20"/>
                <w:szCs w:val="20"/>
              </w:rPr>
              <w:t>ing</w:t>
            </w:r>
            <w:r w:rsidR="00C03A92" w:rsidRPr="002660EB">
              <w:rPr>
                <w:rFonts w:ascii="Arial" w:hAnsi="Arial" w:cs="Arial"/>
                <w:sz w:val="20"/>
                <w:szCs w:val="20"/>
              </w:rPr>
              <w:t xml:space="preserve"> main idea</w:t>
            </w:r>
            <w:r>
              <w:rPr>
                <w:rFonts w:ascii="Arial" w:hAnsi="Arial" w:cs="Arial"/>
                <w:sz w:val="20"/>
                <w:szCs w:val="20"/>
              </w:rPr>
              <w:t xml:space="preserve"> and supporting ideas</w:t>
            </w:r>
            <w:r w:rsidR="00C03A92" w:rsidRPr="002660EB">
              <w:rPr>
                <w:rFonts w:ascii="Arial" w:hAnsi="Arial" w:cs="Arial"/>
                <w:sz w:val="20"/>
                <w:szCs w:val="20"/>
              </w:rPr>
              <w:t>.</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vAlign w:val="center"/>
          </w:tcPr>
          <w:p w:rsidR="00C03A92" w:rsidRPr="002660EB" w:rsidRDefault="00FD3E19" w:rsidP="00FD3E19">
            <w:pPr>
              <w:spacing w:before="120" w:after="120"/>
              <w:rPr>
                <w:rFonts w:ascii="Arial" w:hAnsi="Arial" w:cs="Arial"/>
                <w:sz w:val="20"/>
                <w:szCs w:val="20"/>
              </w:rPr>
            </w:pPr>
            <w:r>
              <w:rPr>
                <w:rFonts w:ascii="Arial" w:hAnsi="Arial" w:cs="Arial"/>
                <w:sz w:val="20"/>
                <w:szCs w:val="20"/>
              </w:rPr>
              <w:t>u</w:t>
            </w:r>
            <w:r w:rsidR="00836B0A" w:rsidRPr="002660EB">
              <w:rPr>
                <w:rFonts w:ascii="Arial" w:hAnsi="Arial" w:cs="Arial"/>
                <w:sz w:val="20"/>
                <w:szCs w:val="20"/>
              </w:rPr>
              <w:t>nderstand</w:t>
            </w:r>
            <w:r w:rsidR="00C03A92" w:rsidRPr="002660EB">
              <w:rPr>
                <w:rFonts w:ascii="Arial" w:hAnsi="Arial" w:cs="Arial"/>
                <w:sz w:val="20"/>
                <w:szCs w:val="20"/>
              </w:rPr>
              <w:t xml:space="preserve"> and use information texts appropriately: select and record</w:t>
            </w:r>
            <w:r w:rsidR="00601628">
              <w:rPr>
                <w:rFonts w:ascii="Arial" w:hAnsi="Arial" w:cs="Arial"/>
                <w:sz w:val="20"/>
                <w:szCs w:val="20"/>
              </w:rPr>
              <w:t xml:space="preserve"> relevant information appropriately</w:t>
            </w:r>
            <w:r w:rsidR="00C03A92" w:rsidRPr="002660EB">
              <w:rPr>
                <w:rFonts w:ascii="Arial" w:hAnsi="Arial" w:cs="Arial"/>
                <w:sz w:val="20"/>
                <w:szCs w:val="20"/>
              </w:rPr>
              <w:t>.</w:t>
            </w:r>
          </w:p>
        </w:tc>
        <w:tc>
          <w:tcPr>
            <w:tcW w:w="8119" w:type="dxa"/>
          </w:tcPr>
          <w:p w:rsidR="00C03A92" w:rsidRPr="002660EB" w:rsidRDefault="00C03A92" w:rsidP="00FD3E19">
            <w:pPr>
              <w:rPr>
                <w:rFonts w:ascii="Arial" w:hAnsi="Arial" w:cs="Arial"/>
                <w:sz w:val="20"/>
                <w:szCs w:val="20"/>
              </w:rPr>
            </w:pPr>
            <w:r w:rsidRPr="002660EB">
              <w:rPr>
                <w:rFonts w:ascii="Arial" w:hAnsi="Arial" w:cs="Arial"/>
                <w:sz w:val="20"/>
                <w:szCs w:val="20"/>
              </w:rPr>
              <w:t>Extract</w:t>
            </w:r>
            <w:r w:rsidR="00FD3E19">
              <w:rPr>
                <w:rFonts w:ascii="Arial" w:hAnsi="Arial" w:cs="Arial"/>
                <w:sz w:val="20"/>
                <w:szCs w:val="20"/>
              </w:rPr>
              <w:t>ing</w:t>
            </w:r>
            <w:r w:rsidRPr="002660EB">
              <w:rPr>
                <w:rFonts w:ascii="Arial" w:hAnsi="Arial" w:cs="Arial"/>
                <w:sz w:val="20"/>
                <w:szCs w:val="20"/>
              </w:rPr>
              <w:t xml:space="preserve"> information from an information text by answering direct short questions.</w:t>
            </w:r>
          </w:p>
        </w:tc>
      </w:tr>
      <w:tr w:rsidR="00C03A92" w:rsidRPr="002660EB" w:rsidTr="001D4880">
        <w:trPr>
          <w:trHeight w:val="760"/>
        </w:trPr>
        <w:tc>
          <w:tcPr>
            <w:tcW w:w="614" w:type="dxa"/>
            <w:vMerge w:val="restart"/>
          </w:tcPr>
          <w:p w:rsidR="00C03A92" w:rsidRPr="002660EB" w:rsidRDefault="00C03A92" w:rsidP="00E74A84">
            <w:pPr>
              <w:rPr>
                <w:rFonts w:ascii="Arial" w:hAnsi="Arial" w:cs="Arial"/>
                <w:sz w:val="20"/>
                <w:szCs w:val="20"/>
              </w:rPr>
            </w:pPr>
            <w:r w:rsidRPr="002660EB">
              <w:rPr>
                <w:rFonts w:ascii="Arial" w:hAnsi="Arial" w:cs="Arial"/>
                <w:sz w:val="20"/>
                <w:szCs w:val="20"/>
              </w:rPr>
              <w:t>4</w:t>
            </w:r>
          </w:p>
        </w:tc>
        <w:tc>
          <w:tcPr>
            <w:tcW w:w="6444" w:type="dxa"/>
          </w:tcPr>
          <w:p w:rsidR="00C03A92" w:rsidRPr="002660EB" w:rsidRDefault="006E3E92" w:rsidP="00E74A84">
            <w:pPr>
              <w:rPr>
                <w:rFonts w:ascii="Arial" w:hAnsi="Arial" w:cs="Arial"/>
                <w:sz w:val="20"/>
                <w:szCs w:val="20"/>
              </w:rPr>
            </w:pPr>
            <w:r w:rsidRPr="002660EB">
              <w:rPr>
                <w:rFonts w:ascii="Arial" w:hAnsi="Arial" w:cs="Arial"/>
                <w:sz w:val="20"/>
                <w:szCs w:val="20"/>
              </w:rPr>
              <w:t>Use</w:t>
            </w:r>
            <w:r w:rsidR="00C03A92" w:rsidRPr="002660EB">
              <w:rPr>
                <w:rFonts w:ascii="Arial" w:hAnsi="Arial" w:cs="Arial"/>
                <w:sz w:val="20"/>
                <w:szCs w:val="20"/>
              </w:rPr>
              <w:t xml:space="preserve"> a wide variety of words drawn from other learning areas, and areas of interest and experience to clearly and appropriately convey</w:t>
            </w:r>
            <w:r w:rsidR="00C642CA">
              <w:rPr>
                <w:rFonts w:ascii="Arial" w:hAnsi="Arial" w:cs="Arial"/>
                <w:sz w:val="20"/>
                <w:szCs w:val="20"/>
              </w:rPr>
              <w:t xml:space="preserve"> meaning.</w:t>
            </w:r>
          </w:p>
        </w:tc>
        <w:tc>
          <w:tcPr>
            <w:tcW w:w="8119" w:type="dxa"/>
          </w:tcPr>
          <w:p w:rsidR="00C03A92" w:rsidRPr="002660EB" w:rsidRDefault="00CA7ED9" w:rsidP="00FD3E19">
            <w:pPr>
              <w:rPr>
                <w:rFonts w:ascii="Arial" w:hAnsi="Arial" w:cs="Arial"/>
                <w:sz w:val="20"/>
                <w:szCs w:val="20"/>
              </w:rPr>
            </w:pPr>
            <w:r w:rsidRPr="002660EB">
              <w:rPr>
                <w:rFonts w:ascii="Arial" w:hAnsi="Arial" w:cs="Arial"/>
                <w:sz w:val="20"/>
                <w:szCs w:val="20"/>
              </w:rPr>
              <w:t>Writ</w:t>
            </w:r>
            <w:r w:rsidR="00FD3E19">
              <w:rPr>
                <w:rFonts w:ascii="Arial" w:hAnsi="Arial" w:cs="Arial"/>
                <w:sz w:val="20"/>
                <w:szCs w:val="20"/>
              </w:rPr>
              <w:t>ing</w:t>
            </w:r>
            <w:r w:rsidRPr="002660EB">
              <w:rPr>
                <w:rFonts w:ascii="Arial" w:hAnsi="Arial" w:cs="Arial"/>
                <w:sz w:val="20"/>
                <w:szCs w:val="20"/>
              </w:rPr>
              <w:t xml:space="preserve"> sentences to explain the meaning of words.</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vAlign w:val="center"/>
          </w:tcPr>
          <w:p w:rsidR="00C03A92" w:rsidRPr="002660EB" w:rsidRDefault="00FD3E19" w:rsidP="00FD3E19">
            <w:pPr>
              <w:spacing w:before="120" w:after="120"/>
              <w:rPr>
                <w:rFonts w:ascii="Arial" w:hAnsi="Arial" w:cs="Arial"/>
                <w:sz w:val="20"/>
                <w:szCs w:val="20"/>
              </w:rPr>
            </w:pPr>
            <w:r>
              <w:rPr>
                <w:rFonts w:ascii="Arial" w:hAnsi="Arial" w:cs="Arial"/>
                <w:sz w:val="20"/>
                <w:szCs w:val="20"/>
              </w:rPr>
              <w:t>s</w:t>
            </w:r>
            <w:r w:rsidR="006E3E92" w:rsidRPr="002660EB">
              <w:rPr>
                <w:rFonts w:ascii="Arial" w:hAnsi="Arial" w:cs="Arial"/>
                <w:sz w:val="20"/>
                <w:szCs w:val="20"/>
              </w:rPr>
              <w:t>how</w:t>
            </w:r>
            <w:r w:rsidR="00C03A92" w:rsidRPr="002660EB">
              <w:rPr>
                <w:rFonts w:ascii="Arial" w:hAnsi="Arial" w:cs="Arial"/>
                <w:sz w:val="20"/>
                <w:szCs w:val="20"/>
              </w:rPr>
              <w:t xml:space="preserve"> understanding of style and register: e.g. transfer information from an information text to a story.</w:t>
            </w:r>
          </w:p>
        </w:tc>
        <w:tc>
          <w:tcPr>
            <w:tcW w:w="8119" w:type="dxa"/>
          </w:tcPr>
          <w:p w:rsidR="00C03A92" w:rsidRPr="002660EB" w:rsidRDefault="00B50452" w:rsidP="00FD3E19">
            <w:pPr>
              <w:rPr>
                <w:rFonts w:ascii="Arial" w:hAnsi="Arial" w:cs="Arial"/>
                <w:sz w:val="20"/>
                <w:szCs w:val="20"/>
              </w:rPr>
            </w:pPr>
            <w:r>
              <w:rPr>
                <w:rFonts w:ascii="Arial" w:hAnsi="Arial" w:cs="Arial"/>
                <w:sz w:val="20"/>
                <w:szCs w:val="20"/>
              </w:rPr>
              <w:t>Writ</w:t>
            </w:r>
            <w:r w:rsidR="00FD3E19">
              <w:rPr>
                <w:rFonts w:ascii="Arial" w:hAnsi="Arial" w:cs="Arial"/>
                <w:sz w:val="20"/>
                <w:szCs w:val="20"/>
              </w:rPr>
              <w:t>ing</w:t>
            </w:r>
            <w:r w:rsidR="00CA7ED9" w:rsidRPr="002660EB">
              <w:rPr>
                <w:rFonts w:ascii="Arial" w:hAnsi="Arial" w:cs="Arial"/>
                <w:sz w:val="20"/>
                <w:szCs w:val="20"/>
              </w:rPr>
              <w:t xml:space="preserve"> a short story.</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tcPr>
          <w:p w:rsidR="00C03A92" w:rsidRPr="002660EB" w:rsidRDefault="00FD3E19" w:rsidP="00FD3E19">
            <w:pPr>
              <w:rPr>
                <w:rFonts w:ascii="Arial" w:hAnsi="Arial" w:cs="Arial"/>
                <w:sz w:val="20"/>
                <w:szCs w:val="20"/>
              </w:rPr>
            </w:pPr>
            <w:r>
              <w:rPr>
                <w:rFonts w:ascii="Arial" w:hAnsi="Arial" w:cs="Arial"/>
                <w:sz w:val="20"/>
                <w:szCs w:val="20"/>
              </w:rPr>
              <w:t>s</w:t>
            </w:r>
            <w:r w:rsidR="006E3E92" w:rsidRPr="002660EB">
              <w:rPr>
                <w:rFonts w:ascii="Arial" w:hAnsi="Arial" w:cs="Arial"/>
                <w:sz w:val="20"/>
                <w:szCs w:val="20"/>
              </w:rPr>
              <w:t>hift</w:t>
            </w:r>
            <w:r w:rsidR="00C03A92" w:rsidRPr="002660EB">
              <w:rPr>
                <w:rFonts w:ascii="Arial" w:hAnsi="Arial" w:cs="Arial"/>
                <w:sz w:val="20"/>
                <w:szCs w:val="20"/>
              </w:rPr>
              <w:t xml:space="preserve"> from one tense to another consistently and appropriately.</w:t>
            </w:r>
          </w:p>
        </w:tc>
        <w:tc>
          <w:tcPr>
            <w:tcW w:w="8119" w:type="dxa"/>
          </w:tcPr>
          <w:p w:rsidR="00C03A92" w:rsidRPr="002660EB" w:rsidRDefault="00B50452" w:rsidP="00FD3E19">
            <w:pPr>
              <w:rPr>
                <w:rFonts w:ascii="Arial" w:hAnsi="Arial" w:cs="Arial"/>
                <w:sz w:val="20"/>
                <w:szCs w:val="20"/>
              </w:rPr>
            </w:pPr>
            <w:r>
              <w:rPr>
                <w:rFonts w:ascii="Arial" w:hAnsi="Arial" w:cs="Arial"/>
                <w:sz w:val="20"/>
                <w:szCs w:val="20"/>
              </w:rPr>
              <w:t>Rewrit</w:t>
            </w:r>
            <w:r w:rsidR="00FD3E19">
              <w:rPr>
                <w:rFonts w:ascii="Arial" w:hAnsi="Arial" w:cs="Arial"/>
                <w:sz w:val="20"/>
                <w:szCs w:val="20"/>
              </w:rPr>
              <w:t>ing</w:t>
            </w:r>
            <w:r>
              <w:rPr>
                <w:rFonts w:ascii="Arial" w:hAnsi="Arial" w:cs="Arial"/>
                <w:sz w:val="20"/>
                <w:szCs w:val="20"/>
              </w:rPr>
              <w:t xml:space="preserve"> sentences into simple</w:t>
            </w:r>
            <w:r w:rsidR="00CA7ED9" w:rsidRPr="002660EB">
              <w:rPr>
                <w:rFonts w:ascii="Arial" w:hAnsi="Arial" w:cs="Arial"/>
                <w:sz w:val="20"/>
                <w:szCs w:val="20"/>
              </w:rPr>
              <w:t xml:space="preserve"> and/or complex tenses.</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tcPr>
          <w:p w:rsidR="00C03A92" w:rsidRPr="002660EB" w:rsidRDefault="00FD3E19" w:rsidP="00FD3E19">
            <w:pPr>
              <w:rPr>
                <w:rFonts w:ascii="Arial" w:hAnsi="Arial" w:cs="Arial"/>
                <w:sz w:val="20"/>
                <w:szCs w:val="20"/>
              </w:rPr>
            </w:pPr>
            <w:r>
              <w:rPr>
                <w:rFonts w:ascii="Arial" w:hAnsi="Arial" w:cs="Arial"/>
                <w:sz w:val="20"/>
                <w:szCs w:val="20"/>
              </w:rPr>
              <w:t>w</w:t>
            </w:r>
            <w:r w:rsidR="00C03A92" w:rsidRPr="002660EB">
              <w:rPr>
                <w:rFonts w:ascii="Arial" w:hAnsi="Arial" w:cs="Arial"/>
                <w:sz w:val="20"/>
                <w:szCs w:val="20"/>
              </w:rPr>
              <w:t xml:space="preserve">rite for </w:t>
            </w:r>
            <w:r w:rsidR="00B50452">
              <w:rPr>
                <w:rFonts w:ascii="Arial" w:hAnsi="Arial" w:cs="Arial"/>
                <w:sz w:val="20"/>
                <w:szCs w:val="20"/>
              </w:rPr>
              <w:t xml:space="preserve">personal, exploratory, playful imaginative and </w:t>
            </w:r>
            <w:r w:rsidR="00C03A92" w:rsidRPr="002660EB">
              <w:rPr>
                <w:rFonts w:ascii="Arial" w:hAnsi="Arial" w:cs="Arial"/>
                <w:sz w:val="20"/>
                <w:szCs w:val="20"/>
              </w:rPr>
              <w:t xml:space="preserve">creative </w:t>
            </w:r>
            <w:r w:rsidR="00B50452" w:rsidRPr="002660EB">
              <w:rPr>
                <w:rFonts w:ascii="Arial" w:hAnsi="Arial" w:cs="Arial"/>
                <w:sz w:val="20"/>
                <w:szCs w:val="20"/>
              </w:rPr>
              <w:t>purposes (e.g.</w:t>
            </w:r>
            <w:r w:rsidR="00B50452">
              <w:rPr>
                <w:rFonts w:ascii="Arial" w:hAnsi="Arial" w:cs="Arial"/>
                <w:sz w:val="20"/>
                <w:szCs w:val="20"/>
              </w:rPr>
              <w:t xml:space="preserve"> journals,</w:t>
            </w:r>
            <w:r w:rsidR="00C03A92" w:rsidRPr="002660EB">
              <w:rPr>
                <w:rFonts w:ascii="Arial" w:hAnsi="Arial" w:cs="Arial"/>
                <w:sz w:val="20"/>
                <w:szCs w:val="20"/>
              </w:rPr>
              <w:t xml:space="preserve"> </w:t>
            </w:r>
            <w:r w:rsidR="00B50452">
              <w:rPr>
                <w:rFonts w:ascii="Arial" w:hAnsi="Arial" w:cs="Arial"/>
                <w:sz w:val="20"/>
                <w:szCs w:val="20"/>
              </w:rPr>
              <w:t>poems, myths,</w:t>
            </w:r>
            <w:r w:rsidR="00B50452" w:rsidRPr="002660EB">
              <w:rPr>
                <w:rFonts w:ascii="Arial" w:hAnsi="Arial" w:cs="Arial"/>
                <w:sz w:val="20"/>
                <w:szCs w:val="20"/>
              </w:rPr>
              <w:t xml:space="preserve"> dialogu</w:t>
            </w:r>
            <w:r w:rsidR="00B50452">
              <w:rPr>
                <w:rFonts w:ascii="Arial" w:hAnsi="Arial" w:cs="Arial"/>
                <w:sz w:val="20"/>
                <w:szCs w:val="20"/>
              </w:rPr>
              <w:t>es, argumentative essays).</w:t>
            </w:r>
          </w:p>
        </w:tc>
        <w:tc>
          <w:tcPr>
            <w:tcW w:w="8119" w:type="dxa"/>
          </w:tcPr>
          <w:p w:rsidR="00C03A92" w:rsidRPr="002660EB" w:rsidRDefault="00CA7ED9" w:rsidP="00FD3E19">
            <w:pPr>
              <w:rPr>
                <w:rFonts w:ascii="Arial" w:hAnsi="Arial" w:cs="Arial"/>
                <w:sz w:val="20"/>
                <w:szCs w:val="20"/>
              </w:rPr>
            </w:pPr>
            <w:r w:rsidRPr="002660EB">
              <w:rPr>
                <w:rFonts w:ascii="Arial" w:hAnsi="Arial" w:cs="Arial"/>
                <w:sz w:val="20"/>
                <w:szCs w:val="20"/>
              </w:rPr>
              <w:t>Writ</w:t>
            </w:r>
            <w:r w:rsidR="00FD3E19">
              <w:rPr>
                <w:rFonts w:ascii="Arial" w:hAnsi="Arial" w:cs="Arial"/>
                <w:sz w:val="20"/>
                <w:szCs w:val="20"/>
              </w:rPr>
              <w:t>ing</w:t>
            </w:r>
            <w:r w:rsidRPr="002660EB">
              <w:rPr>
                <w:rFonts w:ascii="Arial" w:hAnsi="Arial" w:cs="Arial"/>
                <w:sz w:val="20"/>
                <w:szCs w:val="20"/>
              </w:rPr>
              <w:t xml:space="preserve"> a creative dialogue </w:t>
            </w:r>
            <w:r w:rsidR="00B50452">
              <w:rPr>
                <w:rFonts w:ascii="Arial" w:hAnsi="Arial" w:cs="Arial"/>
                <w:sz w:val="20"/>
                <w:szCs w:val="20"/>
              </w:rPr>
              <w:t>, myth, poem, essay, etc.</w:t>
            </w:r>
          </w:p>
        </w:tc>
      </w:tr>
      <w:tr w:rsidR="00C03A92" w:rsidRPr="002660EB" w:rsidTr="00B570F3">
        <w:trPr>
          <w:trHeight w:val="556"/>
        </w:trPr>
        <w:tc>
          <w:tcPr>
            <w:tcW w:w="614" w:type="dxa"/>
            <w:vMerge w:val="restart"/>
          </w:tcPr>
          <w:p w:rsidR="00C03A92" w:rsidRPr="002660EB" w:rsidRDefault="00C03A92" w:rsidP="00E74A84">
            <w:pPr>
              <w:rPr>
                <w:rFonts w:ascii="Arial" w:hAnsi="Arial" w:cs="Arial"/>
                <w:sz w:val="20"/>
                <w:szCs w:val="20"/>
              </w:rPr>
            </w:pPr>
            <w:r w:rsidRPr="002660EB">
              <w:rPr>
                <w:rFonts w:ascii="Arial" w:hAnsi="Arial" w:cs="Arial"/>
                <w:sz w:val="20"/>
                <w:szCs w:val="20"/>
              </w:rPr>
              <w:t>5</w:t>
            </w:r>
          </w:p>
        </w:tc>
        <w:tc>
          <w:tcPr>
            <w:tcW w:w="6444" w:type="dxa"/>
          </w:tcPr>
          <w:p w:rsidR="00C03A92" w:rsidRPr="002660EB" w:rsidRDefault="00FD3E19" w:rsidP="00FD3E19">
            <w:pPr>
              <w:rPr>
                <w:rFonts w:ascii="Arial" w:hAnsi="Arial" w:cs="Arial"/>
                <w:sz w:val="20"/>
                <w:szCs w:val="20"/>
              </w:rPr>
            </w:pPr>
            <w:r>
              <w:rPr>
                <w:rFonts w:ascii="Arial" w:hAnsi="Arial" w:cs="Arial"/>
                <w:sz w:val="20"/>
                <w:szCs w:val="20"/>
              </w:rPr>
              <w:t>p</w:t>
            </w:r>
            <w:r w:rsidR="00C03A92" w:rsidRPr="002660EB">
              <w:rPr>
                <w:rFonts w:ascii="Arial" w:hAnsi="Arial" w:cs="Arial"/>
                <w:sz w:val="20"/>
                <w:szCs w:val="20"/>
              </w:rPr>
              <w:t>rocess information: categorise and classify information and compare and contrast</w:t>
            </w:r>
          </w:p>
        </w:tc>
        <w:tc>
          <w:tcPr>
            <w:tcW w:w="8119" w:type="dxa"/>
          </w:tcPr>
          <w:p w:rsidR="00C03A92" w:rsidRPr="002660EB" w:rsidRDefault="00B50452" w:rsidP="00FD3E19">
            <w:pPr>
              <w:rPr>
                <w:rFonts w:ascii="Arial" w:hAnsi="Arial" w:cs="Arial"/>
                <w:sz w:val="20"/>
                <w:szCs w:val="20"/>
              </w:rPr>
            </w:pPr>
            <w:r>
              <w:rPr>
                <w:rFonts w:ascii="Arial" w:hAnsi="Arial" w:cs="Arial"/>
                <w:sz w:val="20"/>
                <w:szCs w:val="20"/>
              </w:rPr>
              <w:t>S</w:t>
            </w:r>
            <w:r w:rsidR="00FE4DBD" w:rsidRPr="002660EB">
              <w:rPr>
                <w:rFonts w:ascii="Arial" w:hAnsi="Arial" w:cs="Arial"/>
                <w:sz w:val="20"/>
                <w:szCs w:val="20"/>
              </w:rPr>
              <w:t>how</w:t>
            </w:r>
            <w:r w:rsidR="00FD3E19">
              <w:rPr>
                <w:rFonts w:ascii="Arial" w:hAnsi="Arial" w:cs="Arial"/>
                <w:sz w:val="20"/>
                <w:szCs w:val="20"/>
              </w:rPr>
              <w:t>ing</w:t>
            </w:r>
            <w:r w:rsidR="00FE4DBD" w:rsidRPr="002660EB">
              <w:rPr>
                <w:rFonts w:ascii="Arial" w:hAnsi="Arial" w:cs="Arial"/>
                <w:sz w:val="20"/>
                <w:szCs w:val="20"/>
              </w:rPr>
              <w:t xml:space="preserve"> understanding of information in an information </w:t>
            </w:r>
            <w:r w:rsidRPr="002660EB">
              <w:rPr>
                <w:rFonts w:ascii="Arial" w:hAnsi="Arial" w:cs="Arial"/>
                <w:sz w:val="20"/>
                <w:szCs w:val="20"/>
              </w:rPr>
              <w:t>text.</w:t>
            </w:r>
            <w:r>
              <w:rPr>
                <w:rFonts w:ascii="Arial" w:hAnsi="Arial" w:cs="Arial"/>
                <w:sz w:val="20"/>
                <w:szCs w:val="20"/>
              </w:rPr>
              <w:t xml:space="preserve"> </w:t>
            </w:r>
            <w:r w:rsidR="00FD3E19">
              <w:rPr>
                <w:rFonts w:ascii="Arial" w:hAnsi="Arial" w:cs="Arial"/>
                <w:sz w:val="20"/>
                <w:szCs w:val="20"/>
              </w:rPr>
              <w:t>E</w:t>
            </w:r>
            <w:r>
              <w:rPr>
                <w:rFonts w:ascii="Arial" w:hAnsi="Arial" w:cs="Arial"/>
                <w:sz w:val="20"/>
                <w:szCs w:val="20"/>
              </w:rPr>
              <w:t>xtract</w:t>
            </w:r>
            <w:r w:rsidR="00FD3E19">
              <w:rPr>
                <w:rFonts w:ascii="Arial" w:hAnsi="Arial" w:cs="Arial"/>
                <w:sz w:val="20"/>
                <w:szCs w:val="20"/>
              </w:rPr>
              <w:t>ing</w:t>
            </w:r>
            <w:r>
              <w:rPr>
                <w:rFonts w:ascii="Arial" w:hAnsi="Arial" w:cs="Arial"/>
                <w:sz w:val="20"/>
                <w:szCs w:val="20"/>
              </w:rPr>
              <w:t xml:space="preserve"> information and rewrit</w:t>
            </w:r>
            <w:r w:rsidR="00FD3E19">
              <w:rPr>
                <w:rFonts w:ascii="Arial" w:hAnsi="Arial" w:cs="Arial"/>
                <w:sz w:val="20"/>
                <w:szCs w:val="20"/>
              </w:rPr>
              <w:t>ing</w:t>
            </w:r>
            <w:r>
              <w:rPr>
                <w:rFonts w:ascii="Arial" w:hAnsi="Arial" w:cs="Arial"/>
                <w:sz w:val="20"/>
                <w:szCs w:val="20"/>
              </w:rPr>
              <w:t xml:space="preserve"> it in a graph format.</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tcPr>
          <w:p w:rsidR="00C03A92" w:rsidRPr="002660EB" w:rsidRDefault="00FD3E19" w:rsidP="00FD3E19">
            <w:pPr>
              <w:rPr>
                <w:rFonts w:ascii="Arial" w:hAnsi="Arial" w:cs="Arial"/>
                <w:sz w:val="20"/>
                <w:szCs w:val="20"/>
              </w:rPr>
            </w:pPr>
            <w:r>
              <w:rPr>
                <w:rFonts w:ascii="Arial" w:hAnsi="Arial" w:cs="Arial"/>
                <w:sz w:val="20"/>
                <w:szCs w:val="20"/>
              </w:rPr>
              <w:t>c</w:t>
            </w:r>
            <w:r w:rsidR="00C03A92" w:rsidRPr="002660EB">
              <w:rPr>
                <w:rFonts w:ascii="Arial" w:hAnsi="Arial" w:cs="Arial"/>
                <w:sz w:val="20"/>
                <w:szCs w:val="20"/>
              </w:rPr>
              <w:t>hange the format of information (e.g. from table to graph</w:t>
            </w:r>
          </w:p>
        </w:tc>
        <w:tc>
          <w:tcPr>
            <w:tcW w:w="8119" w:type="dxa"/>
          </w:tcPr>
          <w:p w:rsidR="00C03A92" w:rsidRPr="002660EB" w:rsidRDefault="00CD557F" w:rsidP="00FD3E19">
            <w:pPr>
              <w:rPr>
                <w:rFonts w:ascii="Arial" w:hAnsi="Arial" w:cs="Arial"/>
                <w:sz w:val="20"/>
                <w:szCs w:val="20"/>
              </w:rPr>
            </w:pPr>
            <w:r w:rsidRPr="002660EB">
              <w:rPr>
                <w:rFonts w:ascii="Arial" w:hAnsi="Arial" w:cs="Arial"/>
                <w:sz w:val="20"/>
                <w:szCs w:val="20"/>
              </w:rPr>
              <w:t>Draw</w:t>
            </w:r>
            <w:r w:rsidR="00FD3E19">
              <w:rPr>
                <w:rFonts w:ascii="Arial" w:hAnsi="Arial" w:cs="Arial"/>
                <w:sz w:val="20"/>
                <w:szCs w:val="20"/>
              </w:rPr>
              <w:t>ing</w:t>
            </w:r>
            <w:r w:rsidRPr="002660EB">
              <w:rPr>
                <w:rFonts w:ascii="Arial" w:hAnsi="Arial" w:cs="Arial"/>
                <w:sz w:val="20"/>
                <w:szCs w:val="20"/>
              </w:rPr>
              <w:t xml:space="preserve"> a graph, using information from a given table.</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tcPr>
          <w:p w:rsidR="00C03A92" w:rsidRPr="002660EB" w:rsidRDefault="00FD3E19" w:rsidP="00FD3E19">
            <w:pPr>
              <w:rPr>
                <w:rFonts w:ascii="Arial" w:hAnsi="Arial" w:cs="Arial"/>
                <w:sz w:val="20"/>
                <w:szCs w:val="20"/>
              </w:rPr>
            </w:pPr>
            <w:r>
              <w:rPr>
                <w:rFonts w:ascii="Arial" w:hAnsi="Arial" w:cs="Arial"/>
                <w:sz w:val="20"/>
                <w:szCs w:val="20"/>
              </w:rPr>
              <w:t>p</w:t>
            </w:r>
            <w:r w:rsidR="00C03A92" w:rsidRPr="002660EB">
              <w:rPr>
                <w:rFonts w:ascii="Arial" w:hAnsi="Arial" w:cs="Arial"/>
                <w:sz w:val="20"/>
                <w:szCs w:val="20"/>
              </w:rPr>
              <w:t xml:space="preserve">rocess information: draw conclusions </w:t>
            </w:r>
          </w:p>
        </w:tc>
        <w:tc>
          <w:tcPr>
            <w:tcW w:w="8119" w:type="dxa"/>
          </w:tcPr>
          <w:p w:rsidR="00C03A92" w:rsidRPr="002660EB" w:rsidRDefault="00B50452" w:rsidP="00FD3E19">
            <w:pPr>
              <w:rPr>
                <w:rFonts w:ascii="Arial" w:hAnsi="Arial" w:cs="Arial"/>
                <w:sz w:val="20"/>
                <w:szCs w:val="20"/>
              </w:rPr>
            </w:pPr>
            <w:r>
              <w:rPr>
                <w:rFonts w:ascii="Arial" w:hAnsi="Arial" w:cs="Arial"/>
                <w:sz w:val="20"/>
                <w:szCs w:val="20"/>
              </w:rPr>
              <w:t>D</w:t>
            </w:r>
            <w:r w:rsidR="00FD3E19">
              <w:rPr>
                <w:rFonts w:ascii="Arial" w:hAnsi="Arial" w:cs="Arial"/>
                <w:sz w:val="20"/>
                <w:szCs w:val="20"/>
              </w:rPr>
              <w:t>emonstrating</w:t>
            </w:r>
            <w:r w:rsidR="00CD557F" w:rsidRPr="002660EB">
              <w:rPr>
                <w:rFonts w:ascii="Arial" w:hAnsi="Arial" w:cs="Arial"/>
                <w:sz w:val="20"/>
                <w:szCs w:val="20"/>
              </w:rPr>
              <w:t xml:space="preserve"> that conclusions are correctly drawn from a table.</w:t>
            </w:r>
          </w:p>
        </w:tc>
      </w:tr>
      <w:tr w:rsidR="00C03A92" w:rsidRPr="002660EB" w:rsidTr="00B570F3">
        <w:trPr>
          <w:trHeight w:val="556"/>
        </w:trPr>
        <w:tc>
          <w:tcPr>
            <w:tcW w:w="614" w:type="dxa"/>
            <w:vMerge w:val="restart"/>
          </w:tcPr>
          <w:p w:rsidR="00C03A92" w:rsidRPr="002660EB" w:rsidRDefault="00C03A92" w:rsidP="00E74A84">
            <w:pPr>
              <w:rPr>
                <w:rFonts w:ascii="Arial" w:hAnsi="Arial" w:cs="Arial"/>
                <w:sz w:val="20"/>
                <w:szCs w:val="20"/>
              </w:rPr>
            </w:pPr>
            <w:r w:rsidRPr="002660EB">
              <w:rPr>
                <w:rFonts w:ascii="Arial" w:hAnsi="Arial" w:cs="Arial"/>
                <w:sz w:val="20"/>
                <w:szCs w:val="20"/>
              </w:rPr>
              <w:t>6</w:t>
            </w:r>
          </w:p>
        </w:tc>
        <w:tc>
          <w:tcPr>
            <w:tcW w:w="6444" w:type="dxa"/>
          </w:tcPr>
          <w:p w:rsidR="00C03A92" w:rsidRPr="002660EB" w:rsidRDefault="00FD3E19" w:rsidP="00FD3E19">
            <w:pPr>
              <w:rPr>
                <w:rFonts w:ascii="Arial" w:hAnsi="Arial" w:cs="Arial"/>
                <w:sz w:val="20"/>
                <w:szCs w:val="20"/>
              </w:rPr>
            </w:pPr>
            <w:r>
              <w:rPr>
                <w:rFonts w:ascii="Arial" w:hAnsi="Arial" w:cs="Arial"/>
                <w:sz w:val="20"/>
                <w:szCs w:val="20"/>
              </w:rPr>
              <w:t>i</w:t>
            </w:r>
            <w:r w:rsidR="00C03A92" w:rsidRPr="002660EB">
              <w:rPr>
                <w:rFonts w:ascii="Arial" w:hAnsi="Arial" w:cs="Arial"/>
                <w:sz w:val="20"/>
                <w:szCs w:val="20"/>
              </w:rPr>
              <w:t xml:space="preserve">dentify, understand and </w:t>
            </w:r>
            <w:r w:rsidR="00B50452" w:rsidRPr="002660EB">
              <w:rPr>
                <w:rFonts w:ascii="Arial" w:hAnsi="Arial" w:cs="Arial"/>
                <w:sz w:val="20"/>
                <w:szCs w:val="20"/>
              </w:rPr>
              <w:t>us</w:t>
            </w:r>
            <w:r w:rsidR="00B50452">
              <w:rPr>
                <w:rFonts w:ascii="Arial" w:hAnsi="Arial" w:cs="Arial"/>
                <w:sz w:val="20"/>
                <w:szCs w:val="20"/>
              </w:rPr>
              <w:t>e</w:t>
            </w:r>
            <w:r w:rsidR="00C03A92" w:rsidRPr="002660EB">
              <w:rPr>
                <w:rFonts w:ascii="Arial" w:hAnsi="Arial" w:cs="Arial"/>
                <w:sz w:val="20"/>
                <w:szCs w:val="20"/>
              </w:rPr>
              <w:t xml:space="preserve"> figurative language such as metaphor</w:t>
            </w:r>
            <w:r w:rsidR="00B50452">
              <w:rPr>
                <w:rFonts w:ascii="Arial" w:hAnsi="Arial" w:cs="Arial"/>
                <w:sz w:val="20"/>
                <w:szCs w:val="20"/>
              </w:rPr>
              <w:t>, simile, assonance, alliteration, etc.</w:t>
            </w:r>
          </w:p>
        </w:tc>
        <w:tc>
          <w:tcPr>
            <w:tcW w:w="8119" w:type="dxa"/>
          </w:tcPr>
          <w:p w:rsidR="00C03A92" w:rsidRPr="002660EB" w:rsidRDefault="00B50452" w:rsidP="00FD3E19">
            <w:pPr>
              <w:rPr>
                <w:rFonts w:ascii="Arial" w:hAnsi="Arial" w:cs="Arial"/>
                <w:sz w:val="20"/>
                <w:szCs w:val="20"/>
              </w:rPr>
            </w:pPr>
            <w:r>
              <w:rPr>
                <w:rFonts w:ascii="Arial" w:hAnsi="Arial" w:cs="Arial"/>
                <w:sz w:val="20"/>
                <w:szCs w:val="20"/>
              </w:rPr>
              <w:t>S</w:t>
            </w:r>
            <w:r w:rsidR="005379A7" w:rsidRPr="002660EB">
              <w:rPr>
                <w:rFonts w:ascii="Arial" w:hAnsi="Arial" w:cs="Arial"/>
                <w:sz w:val="20"/>
                <w:szCs w:val="20"/>
              </w:rPr>
              <w:t>how</w:t>
            </w:r>
            <w:r w:rsidR="00FD3E19">
              <w:rPr>
                <w:rFonts w:ascii="Arial" w:hAnsi="Arial" w:cs="Arial"/>
                <w:sz w:val="20"/>
                <w:szCs w:val="20"/>
              </w:rPr>
              <w:t>ing</w:t>
            </w:r>
            <w:r>
              <w:rPr>
                <w:rFonts w:ascii="Arial" w:hAnsi="Arial" w:cs="Arial"/>
                <w:sz w:val="20"/>
                <w:szCs w:val="20"/>
              </w:rPr>
              <w:t xml:space="preserve"> understanding of the figures of speech</w:t>
            </w:r>
            <w:r w:rsidR="005379A7" w:rsidRPr="002660EB">
              <w:rPr>
                <w:rFonts w:ascii="Arial" w:hAnsi="Arial" w:cs="Arial"/>
                <w:sz w:val="20"/>
                <w:szCs w:val="20"/>
              </w:rPr>
              <w:t>.</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tcPr>
          <w:p w:rsidR="00C03A92" w:rsidRPr="002660EB" w:rsidRDefault="00FD3E19" w:rsidP="00FD3E19">
            <w:pPr>
              <w:rPr>
                <w:rFonts w:ascii="Arial" w:hAnsi="Arial" w:cs="Arial"/>
                <w:sz w:val="20"/>
                <w:szCs w:val="20"/>
              </w:rPr>
            </w:pPr>
            <w:r>
              <w:rPr>
                <w:rFonts w:ascii="Arial" w:hAnsi="Arial" w:cs="Arial"/>
                <w:sz w:val="20"/>
                <w:szCs w:val="20"/>
              </w:rPr>
              <w:t>w</w:t>
            </w:r>
            <w:r w:rsidR="00B50452">
              <w:rPr>
                <w:rFonts w:ascii="Arial" w:hAnsi="Arial" w:cs="Arial"/>
                <w:sz w:val="20"/>
                <w:szCs w:val="20"/>
              </w:rPr>
              <w:t>ork with words: use</w:t>
            </w:r>
            <w:r w:rsidR="00C03A92" w:rsidRPr="002660EB">
              <w:rPr>
                <w:rFonts w:ascii="Arial" w:hAnsi="Arial" w:cs="Arial"/>
                <w:sz w:val="20"/>
                <w:szCs w:val="20"/>
              </w:rPr>
              <w:t xml:space="preserve"> prefixes, stems and suffixes/ extensions to form words.</w:t>
            </w:r>
          </w:p>
        </w:tc>
        <w:tc>
          <w:tcPr>
            <w:tcW w:w="8119" w:type="dxa"/>
          </w:tcPr>
          <w:p w:rsidR="00C03A92" w:rsidRPr="002660EB" w:rsidRDefault="00B570F3" w:rsidP="00FD3E19">
            <w:pPr>
              <w:rPr>
                <w:rFonts w:ascii="Arial" w:hAnsi="Arial" w:cs="Arial"/>
                <w:sz w:val="20"/>
                <w:szCs w:val="20"/>
              </w:rPr>
            </w:pPr>
            <w:r w:rsidRPr="002660EB">
              <w:rPr>
                <w:rFonts w:ascii="Arial" w:hAnsi="Arial" w:cs="Arial"/>
                <w:sz w:val="20"/>
                <w:szCs w:val="20"/>
              </w:rPr>
              <w:t>Form</w:t>
            </w:r>
            <w:r w:rsidR="00FD3E19">
              <w:rPr>
                <w:rFonts w:ascii="Arial" w:hAnsi="Arial" w:cs="Arial"/>
                <w:sz w:val="20"/>
                <w:szCs w:val="20"/>
              </w:rPr>
              <w:t>ing</w:t>
            </w:r>
            <w:r w:rsidRPr="002660EB">
              <w:rPr>
                <w:rFonts w:ascii="Arial" w:hAnsi="Arial" w:cs="Arial"/>
                <w:sz w:val="20"/>
                <w:szCs w:val="20"/>
              </w:rPr>
              <w:t xml:space="preserve"> new words by adding prefixes or suffixes to stem words.</w:t>
            </w:r>
          </w:p>
        </w:tc>
      </w:tr>
      <w:tr w:rsidR="00C03A92" w:rsidRPr="002660EB" w:rsidTr="001D4880">
        <w:trPr>
          <w:trHeight w:val="512"/>
        </w:trPr>
        <w:tc>
          <w:tcPr>
            <w:tcW w:w="614" w:type="dxa"/>
            <w:vMerge/>
          </w:tcPr>
          <w:p w:rsidR="00C03A92" w:rsidRPr="002660EB" w:rsidRDefault="00C03A92" w:rsidP="00E74A84">
            <w:pPr>
              <w:rPr>
                <w:rFonts w:ascii="Arial" w:hAnsi="Arial" w:cs="Arial"/>
                <w:sz w:val="20"/>
                <w:szCs w:val="20"/>
              </w:rPr>
            </w:pPr>
          </w:p>
        </w:tc>
        <w:tc>
          <w:tcPr>
            <w:tcW w:w="6444" w:type="dxa"/>
          </w:tcPr>
          <w:p w:rsidR="00C03A92" w:rsidRPr="002660EB" w:rsidRDefault="00FD3E19" w:rsidP="001D4880">
            <w:pPr>
              <w:rPr>
                <w:rFonts w:ascii="Arial" w:hAnsi="Arial" w:cs="Arial"/>
                <w:sz w:val="20"/>
                <w:szCs w:val="20"/>
              </w:rPr>
            </w:pPr>
            <w:r>
              <w:rPr>
                <w:rFonts w:ascii="Arial" w:hAnsi="Arial" w:cs="Arial"/>
                <w:sz w:val="20"/>
                <w:szCs w:val="20"/>
              </w:rPr>
              <w:t>w</w:t>
            </w:r>
            <w:r w:rsidR="00B50452">
              <w:rPr>
                <w:rFonts w:ascii="Arial" w:hAnsi="Arial" w:cs="Arial"/>
                <w:sz w:val="20"/>
                <w:szCs w:val="20"/>
              </w:rPr>
              <w:t>ork with sentences: i</w:t>
            </w:r>
            <w:r w:rsidR="00C03A92" w:rsidRPr="002660EB">
              <w:rPr>
                <w:rFonts w:ascii="Arial" w:hAnsi="Arial" w:cs="Arial"/>
                <w:sz w:val="20"/>
                <w:szCs w:val="20"/>
              </w:rPr>
              <w:t>dentif</w:t>
            </w:r>
            <w:r>
              <w:rPr>
                <w:rFonts w:ascii="Arial" w:hAnsi="Arial" w:cs="Arial"/>
                <w:sz w:val="20"/>
                <w:szCs w:val="20"/>
              </w:rPr>
              <w:t>y</w:t>
            </w:r>
            <w:r w:rsidR="00C03A92" w:rsidRPr="002660EB">
              <w:rPr>
                <w:rFonts w:ascii="Arial" w:hAnsi="Arial" w:cs="Arial"/>
                <w:sz w:val="20"/>
                <w:szCs w:val="20"/>
              </w:rPr>
              <w:t xml:space="preserve"> and us</w:t>
            </w:r>
            <w:r w:rsidR="00B50452">
              <w:rPr>
                <w:rFonts w:ascii="Arial" w:hAnsi="Arial" w:cs="Arial"/>
                <w:sz w:val="20"/>
                <w:szCs w:val="20"/>
              </w:rPr>
              <w:t>e</w:t>
            </w:r>
            <w:r w:rsidR="00C03A92" w:rsidRPr="002660EB">
              <w:rPr>
                <w:rFonts w:ascii="Arial" w:hAnsi="Arial" w:cs="Arial"/>
                <w:sz w:val="20"/>
                <w:szCs w:val="20"/>
              </w:rPr>
              <w:t xml:space="preserve"> complex sentences- sentences with a main and subordinate clause</w:t>
            </w:r>
            <w:r w:rsidR="00B50452">
              <w:rPr>
                <w:rFonts w:ascii="Arial" w:hAnsi="Arial" w:cs="Arial"/>
                <w:sz w:val="20"/>
                <w:szCs w:val="20"/>
              </w:rPr>
              <w:t>s</w:t>
            </w:r>
            <w:r w:rsidR="00C03A92" w:rsidRPr="002660EB">
              <w:rPr>
                <w:rFonts w:ascii="Arial" w:hAnsi="Arial" w:cs="Arial"/>
                <w:sz w:val="20"/>
                <w:szCs w:val="20"/>
              </w:rPr>
              <w:t>.</w:t>
            </w:r>
          </w:p>
        </w:tc>
        <w:tc>
          <w:tcPr>
            <w:tcW w:w="8119" w:type="dxa"/>
          </w:tcPr>
          <w:p w:rsidR="00C03A92" w:rsidRPr="002660EB" w:rsidRDefault="00B570F3" w:rsidP="00E74A84">
            <w:pPr>
              <w:rPr>
                <w:rFonts w:ascii="Arial" w:hAnsi="Arial" w:cs="Arial"/>
                <w:sz w:val="20"/>
                <w:szCs w:val="20"/>
              </w:rPr>
            </w:pPr>
            <w:r w:rsidRPr="002660EB">
              <w:rPr>
                <w:rFonts w:ascii="Arial" w:hAnsi="Arial" w:cs="Arial"/>
                <w:sz w:val="20"/>
                <w:szCs w:val="20"/>
              </w:rPr>
              <w:t>Form</w:t>
            </w:r>
            <w:r w:rsidR="00FD3E19">
              <w:rPr>
                <w:rFonts w:ascii="Arial" w:hAnsi="Arial" w:cs="Arial"/>
                <w:sz w:val="20"/>
                <w:szCs w:val="20"/>
              </w:rPr>
              <w:t>ing</w:t>
            </w:r>
            <w:r w:rsidRPr="002660EB">
              <w:rPr>
                <w:rFonts w:ascii="Arial" w:hAnsi="Arial" w:cs="Arial"/>
                <w:sz w:val="20"/>
                <w:szCs w:val="20"/>
              </w:rPr>
              <w:t xml:space="preserve"> complex sentences beginning with given conjunctions.</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vAlign w:val="center"/>
          </w:tcPr>
          <w:p w:rsidR="00C03A92" w:rsidRPr="002660EB" w:rsidRDefault="00FD3E19" w:rsidP="00FD3E19">
            <w:pPr>
              <w:spacing w:before="120" w:after="120"/>
              <w:rPr>
                <w:rFonts w:ascii="Arial" w:hAnsi="Arial" w:cs="Arial"/>
                <w:sz w:val="20"/>
                <w:szCs w:val="20"/>
              </w:rPr>
            </w:pPr>
            <w:r>
              <w:rPr>
                <w:rFonts w:ascii="Arial" w:hAnsi="Arial" w:cs="Arial"/>
                <w:sz w:val="20"/>
                <w:szCs w:val="20"/>
              </w:rPr>
              <w:t>w</w:t>
            </w:r>
            <w:r w:rsidR="00B50452">
              <w:rPr>
                <w:rFonts w:ascii="Arial" w:hAnsi="Arial" w:cs="Arial"/>
                <w:sz w:val="20"/>
                <w:szCs w:val="20"/>
              </w:rPr>
              <w:t xml:space="preserve">ork with sentences: </w:t>
            </w:r>
            <w:r w:rsidR="001641F1">
              <w:rPr>
                <w:rFonts w:ascii="Arial" w:hAnsi="Arial" w:cs="Arial"/>
                <w:sz w:val="20"/>
                <w:szCs w:val="20"/>
              </w:rPr>
              <w:t>u</w:t>
            </w:r>
            <w:r w:rsidR="00C03A92" w:rsidRPr="002660EB">
              <w:rPr>
                <w:rFonts w:ascii="Arial" w:hAnsi="Arial" w:cs="Arial"/>
                <w:sz w:val="20"/>
                <w:szCs w:val="20"/>
              </w:rPr>
              <w:t>se punctuation correctly</w:t>
            </w:r>
          </w:p>
        </w:tc>
        <w:tc>
          <w:tcPr>
            <w:tcW w:w="8119" w:type="dxa"/>
          </w:tcPr>
          <w:p w:rsidR="00C03A92" w:rsidRPr="002660EB" w:rsidRDefault="00B570F3" w:rsidP="001641F1">
            <w:pPr>
              <w:rPr>
                <w:rFonts w:ascii="Arial" w:hAnsi="Arial" w:cs="Arial"/>
                <w:sz w:val="20"/>
                <w:szCs w:val="20"/>
              </w:rPr>
            </w:pPr>
            <w:r w:rsidRPr="002660EB">
              <w:rPr>
                <w:rFonts w:ascii="Arial" w:hAnsi="Arial" w:cs="Arial"/>
                <w:sz w:val="20"/>
                <w:szCs w:val="20"/>
              </w:rPr>
              <w:t>Demonstrat</w:t>
            </w:r>
            <w:r w:rsidR="00FD3E19">
              <w:rPr>
                <w:rFonts w:ascii="Arial" w:hAnsi="Arial" w:cs="Arial"/>
                <w:sz w:val="20"/>
                <w:szCs w:val="20"/>
              </w:rPr>
              <w:t>ing</w:t>
            </w:r>
            <w:r w:rsidRPr="002660EB">
              <w:rPr>
                <w:rFonts w:ascii="Arial" w:hAnsi="Arial" w:cs="Arial"/>
                <w:sz w:val="20"/>
                <w:szCs w:val="20"/>
              </w:rPr>
              <w:t xml:space="preserve"> understanding of punctuation by adding punctation marks </w:t>
            </w:r>
            <w:r w:rsidR="001641F1">
              <w:rPr>
                <w:rFonts w:ascii="Arial" w:hAnsi="Arial" w:cs="Arial"/>
                <w:sz w:val="20"/>
                <w:szCs w:val="20"/>
              </w:rPr>
              <w:t xml:space="preserve">to </w:t>
            </w:r>
            <w:r w:rsidRPr="002660EB">
              <w:rPr>
                <w:rFonts w:ascii="Arial" w:hAnsi="Arial" w:cs="Arial"/>
                <w:sz w:val="20"/>
                <w:szCs w:val="20"/>
              </w:rPr>
              <w:t>sentences</w:t>
            </w:r>
          </w:p>
        </w:tc>
      </w:tr>
      <w:tr w:rsidR="00C03A92" w:rsidRPr="002660EB" w:rsidTr="00B570F3">
        <w:trPr>
          <w:trHeight w:val="147"/>
        </w:trPr>
        <w:tc>
          <w:tcPr>
            <w:tcW w:w="614" w:type="dxa"/>
            <w:vMerge/>
          </w:tcPr>
          <w:p w:rsidR="00C03A92" w:rsidRPr="002660EB" w:rsidRDefault="00C03A92" w:rsidP="00E74A84">
            <w:pPr>
              <w:rPr>
                <w:rFonts w:ascii="Arial" w:hAnsi="Arial" w:cs="Arial"/>
                <w:sz w:val="20"/>
                <w:szCs w:val="20"/>
              </w:rPr>
            </w:pPr>
          </w:p>
        </w:tc>
        <w:tc>
          <w:tcPr>
            <w:tcW w:w="6444" w:type="dxa"/>
            <w:vAlign w:val="center"/>
          </w:tcPr>
          <w:p w:rsidR="00C03A92" w:rsidRPr="002660EB" w:rsidRDefault="00FD3E19" w:rsidP="00FD3E19">
            <w:pPr>
              <w:spacing w:before="120" w:after="120"/>
              <w:rPr>
                <w:rFonts w:ascii="Arial" w:hAnsi="Arial" w:cs="Arial"/>
                <w:sz w:val="20"/>
                <w:szCs w:val="20"/>
              </w:rPr>
            </w:pPr>
            <w:r>
              <w:rPr>
                <w:rFonts w:ascii="Arial" w:hAnsi="Arial" w:cs="Arial"/>
                <w:sz w:val="20"/>
                <w:szCs w:val="20"/>
              </w:rPr>
              <w:t>w</w:t>
            </w:r>
            <w:r w:rsidR="001641F1">
              <w:rPr>
                <w:rFonts w:ascii="Arial" w:hAnsi="Arial" w:cs="Arial"/>
                <w:sz w:val="20"/>
                <w:szCs w:val="20"/>
              </w:rPr>
              <w:t xml:space="preserve">ork with sentences: </w:t>
            </w:r>
            <w:r w:rsidR="00C03A92" w:rsidRPr="002660EB">
              <w:rPr>
                <w:rFonts w:ascii="Arial" w:hAnsi="Arial" w:cs="Arial"/>
                <w:sz w:val="20"/>
                <w:szCs w:val="20"/>
              </w:rPr>
              <w:t>use the passive voice to focus on the object of a sentence</w:t>
            </w:r>
          </w:p>
        </w:tc>
        <w:tc>
          <w:tcPr>
            <w:tcW w:w="8119" w:type="dxa"/>
          </w:tcPr>
          <w:p w:rsidR="00C03A92" w:rsidRPr="002660EB" w:rsidRDefault="001641F1" w:rsidP="00B570F3">
            <w:pPr>
              <w:ind w:right="1168"/>
              <w:rPr>
                <w:rFonts w:ascii="Arial" w:hAnsi="Arial" w:cs="Arial"/>
                <w:sz w:val="20"/>
                <w:szCs w:val="20"/>
              </w:rPr>
            </w:pPr>
            <w:r w:rsidRPr="002660EB">
              <w:rPr>
                <w:rFonts w:ascii="Arial" w:hAnsi="Arial" w:cs="Arial"/>
                <w:sz w:val="20"/>
                <w:szCs w:val="20"/>
              </w:rPr>
              <w:t>Rewrit</w:t>
            </w:r>
            <w:r w:rsidR="00FD3E19">
              <w:rPr>
                <w:rFonts w:ascii="Arial" w:hAnsi="Arial" w:cs="Arial"/>
                <w:sz w:val="20"/>
                <w:szCs w:val="20"/>
              </w:rPr>
              <w:t>ing</w:t>
            </w:r>
            <w:r>
              <w:rPr>
                <w:rFonts w:ascii="Arial" w:hAnsi="Arial" w:cs="Arial"/>
                <w:sz w:val="20"/>
                <w:szCs w:val="20"/>
              </w:rPr>
              <w:t xml:space="preserve"> </w:t>
            </w:r>
            <w:r w:rsidR="00B570F3" w:rsidRPr="002660EB">
              <w:rPr>
                <w:rFonts w:ascii="Arial" w:hAnsi="Arial" w:cs="Arial"/>
                <w:sz w:val="20"/>
                <w:szCs w:val="20"/>
              </w:rPr>
              <w:t>sentence</w:t>
            </w:r>
            <w:r>
              <w:rPr>
                <w:rFonts w:ascii="Arial" w:hAnsi="Arial" w:cs="Arial"/>
                <w:sz w:val="20"/>
                <w:szCs w:val="20"/>
              </w:rPr>
              <w:t>s</w:t>
            </w:r>
            <w:r w:rsidR="00B570F3" w:rsidRPr="002660EB">
              <w:rPr>
                <w:rFonts w:ascii="Arial" w:hAnsi="Arial" w:cs="Arial"/>
                <w:sz w:val="20"/>
                <w:szCs w:val="20"/>
              </w:rPr>
              <w:t xml:space="preserve"> into the passive voice from the active voice</w:t>
            </w:r>
            <w:r>
              <w:rPr>
                <w:rFonts w:ascii="Arial" w:hAnsi="Arial" w:cs="Arial"/>
                <w:sz w:val="20"/>
                <w:szCs w:val="20"/>
              </w:rPr>
              <w:t>, and vice versa</w:t>
            </w:r>
            <w:r w:rsidR="00B570F3" w:rsidRPr="002660EB">
              <w:rPr>
                <w:rFonts w:ascii="Arial" w:hAnsi="Arial" w:cs="Arial"/>
                <w:sz w:val="20"/>
                <w:szCs w:val="20"/>
              </w:rPr>
              <w:t>.</w:t>
            </w:r>
          </w:p>
        </w:tc>
      </w:tr>
    </w:tbl>
    <w:p w:rsidR="00E74A84" w:rsidRPr="002660EB" w:rsidRDefault="00E74A84" w:rsidP="00E74A84">
      <w:pPr>
        <w:rPr>
          <w:rFonts w:ascii="Arial" w:hAnsi="Arial" w:cs="Arial"/>
          <w:sz w:val="20"/>
          <w:szCs w:val="20"/>
        </w:rPr>
      </w:pPr>
    </w:p>
    <w:sectPr w:rsidR="00E74A84" w:rsidRPr="002660EB" w:rsidSect="00B570F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07" w:rsidRDefault="00704907" w:rsidP="0062119C">
      <w:pPr>
        <w:spacing w:after="0" w:line="240" w:lineRule="auto"/>
      </w:pPr>
      <w:r>
        <w:separator/>
      </w:r>
    </w:p>
  </w:endnote>
  <w:endnote w:type="continuationSeparator" w:id="1">
    <w:p w:rsidR="00704907" w:rsidRDefault="00704907" w:rsidP="00621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07" w:rsidRDefault="00704907" w:rsidP="0062119C">
      <w:pPr>
        <w:spacing w:after="0" w:line="240" w:lineRule="auto"/>
      </w:pPr>
      <w:r>
        <w:separator/>
      </w:r>
    </w:p>
  </w:footnote>
  <w:footnote w:type="continuationSeparator" w:id="1">
    <w:p w:rsidR="00704907" w:rsidRDefault="00704907" w:rsidP="0062119C">
      <w:pPr>
        <w:spacing w:after="0" w:line="240" w:lineRule="auto"/>
      </w:pPr>
      <w:r>
        <w:continuationSeparator/>
      </w:r>
    </w:p>
  </w:footnote>
  <w:footnote w:id="2">
    <w:p w:rsidR="0062119C" w:rsidRDefault="0062119C" w:rsidP="0062119C">
      <w:pPr>
        <w:pStyle w:val="FootnoteText"/>
        <w:rPr>
          <w:lang w:val="en-US"/>
        </w:rPr>
      </w:pPr>
      <w:r>
        <w:rPr>
          <w:rStyle w:val="FootnoteReference"/>
        </w:rPr>
        <w:footnoteRef/>
      </w:r>
      <w:r>
        <w:t xml:space="preserve"> “</w:t>
      </w:r>
      <w:r>
        <w:rPr>
          <w:lang w:val="en-US"/>
        </w:rPr>
        <w:t>Designated” independent schools are those that will apply and register either their Grade 3 or Grade 6 learners to participate in ANA for purposes of securing State subsidy.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181"/>
  <w:displayHorizontalDrawingGridEvery w:val="2"/>
  <w:characterSpacingControl w:val="doNotCompress"/>
  <w:footnotePr>
    <w:footnote w:id="0"/>
    <w:footnote w:id="1"/>
  </w:footnotePr>
  <w:endnotePr>
    <w:endnote w:id="0"/>
    <w:endnote w:id="1"/>
  </w:endnotePr>
  <w:compat/>
  <w:rsids>
    <w:rsidRoot w:val="00E74A84"/>
    <w:rsid w:val="00013226"/>
    <w:rsid w:val="00021E42"/>
    <w:rsid w:val="00030D37"/>
    <w:rsid w:val="00080EC7"/>
    <w:rsid w:val="000A4235"/>
    <w:rsid w:val="000F2D17"/>
    <w:rsid w:val="001553C9"/>
    <w:rsid w:val="00160C6C"/>
    <w:rsid w:val="001641F1"/>
    <w:rsid w:val="001D4880"/>
    <w:rsid w:val="001D7C77"/>
    <w:rsid w:val="00241952"/>
    <w:rsid w:val="002660EB"/>
    <w:rsid w:val="00270F3B"/>
    <w:rsid w:val="00342D90"/>
    <w:rsid w:val="00376ED8"/>
    <w:rsid w:val="003D1FD5"/>
    <w:rsid w:val="004B5C3D"/>
    <w:rsid w:val="004F160E"/>
    <w:rsid w:val="005379A7"/>
    <w:rsid w:val="005D2B88"/>
    <w:rsid w:val="005F6B3C"/>
    <w:rsid w:val="00601628"/>
    <w:rsid w:val="006027EA"/>
    <w:rsid w:val="0062119C"/>
    <w:rsid w:val="006A6243"/>
    <w:rsid w:val="006E3E92"/>
    <w:rsid w:val="00704907"/>
    <w:rsid w:val="0074159C"/>
    <w:rsid w:val="00760CBD"/>
    <w:rsid w:val="0076645B"/>
    <w:rsid w:val="00832A16"/>
    <w:rsid w:val="00836B0A"/>
    <w:rsid w:val="0083794F"/>
    <w:rsid w:val="008418AF"/>
    <w:rsid w:val="0085132F"/>
    <w:rsid w:val="008B6015"/>
    <w:rsid w:val="00967CE7"/>
    <w:rsid w:val="00A130F6"/>
    <w:rsid w:val="00A3051D"/>
    <w:rsid w:val="00A46E57"/>
    <w:rsid w:val="00B50452"/>
    <w:rsid w:val="00B570F3"/>
    <w:rsid w:val="00C03A92"/>
    <w:rsid w:val="00C061A1"/>
    <w:rsid w:val="00C5034E"/>
    <w:rsid w:val="00C642CA"/>
    <w:rsid w:val="00CA7ED9"/>
    <w:rsid w:val="00CD557F"/>
    <w:rsid w:val="00D446C0"/>
    <w:rsid w:val="00D907D3"/>
    <w:rsid w:val="00E475EB"/>
    <w:rsid w:val="00E54607"/>
    <w:rsid w:val="00E73B76"/>
    <w:rsid w:val="00E74A84"/>
    <w:rsid w:val="00E777FF"/>
    <w:rsid w:val="00E8086A"/>
    <w:rsid w:val="00F0393F"/>
    <w:rsid w:val="00F2685B"/>
    <w:rsid w:val="00FA29D1"/>
    <w:rsid w:val="00FD3E19"/>
    <w:rsid w:val="00FE4D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2119C"/>
    <w:pPr>
      <w:spacing w:after="0" w:line="240" w:lineRule="auto"/>
      <w:ind w:left="924" w:hanging="357"/>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2119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2119C"/>
    <w:rPr>
      <w:vertAlign w:val="superscript"/>
    </w:rPr>
  </w:style>
</w:styles>
</file>

<file path=word/webSettings.xml><?xml version="1.0" encoding="utf-8"?>
<w:webSettings xmlns:r="http://schemas.openxmlformats.org/officeDocument/2006/relationships" xmlns:w="http://schemas.openxmlformats.org/wordprocessingml/2006/main">
  <w:divs>
    <w:div w:id="6687324">
      <w:bodyDiv w:val="1"/>
      <w:marLeft w:val="0"/>
      <w:marRight w:val="0"/>
      <w:marTop w:val="0"/>
      <w:marBottom w:val="0"/>
      <w:divBdr>
        <w:top w:val="none" w:sz="0" w:space="0" w:color="auto"/>
        <w:left w:val="none" w:sz="0" w:space="0" w:color="auto"/>
        <w:bottom w:val="none" w:sz="0" w:space="0" w:color="auto"/>
        <w:right w:val="none" w:sz="0" w:space="0" w:color="auto"/>
      </w:divBdr>
    </w:div>
    <w:div w:id="16558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xego.s</cp:lastModifiedBy>
  <cp:revision>6</cp:revision>
  <dcterms:created xsi:type="dcterms:W3CDTF">2012-06-26T08:34:00Z</dcterms:created>
  <dcterms:modified xsi:type="dcterms:W3CDTF">2012-07-26T06:34:00Z</dcterms:modified>
</cp:coreProperties>
</file>